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BBF9" w14:textId="35EE3569" w:rsidR="004419E8" w:rsidRPr="00402047" w:rsidRDefault="000B15CE" w:rsidP="002E30A6">
      <w:pPr>
        <w:pStyle w:val="BodyText"/>
        <w:spacing w:before="41"/>
        <w:ind w:left="220"/>
        <w:jc w:val="center"/>
        <w:rPr>
          <w:rFonts w:ascii="Times New Roman" w:hAnsi="Times New Roman" w:cs="Times New Roman"/>
          <w:sz w:val="28"/>
          <w:szCs w:val="28"/>
        </w:rPr>
      </w:pPr>
      <w:r w:rsidRPr="00402047">
        <w:rPr>
          <w:rFonts w:ascii="Times New Roman" w:hAnsi="Times New Roman" w:cs="Times New Roman"/>
          <w:sz w:val="28"/>
          <w:szCs w:val="28"/>
        </w:rPr>
        <w:t>Drugs</w:t>
      </w:r>
      <w:r w:rsidR="002253CA" w:rsidRPr="00402047">
        <w:rPr>
          <w:rFonts w:ascii="Times New Roman" w:hAnsi="Times New Roman" w:cs="Times New Roman"/>
          <w:sz w:val="28"/>
          <w:szCs w:val="28"/>
        </w:rPr>
        <w:t>, Drug Dogs</w:t>
      </w:r>
      <w:r w:rsidRPr="00402047">
        <w:rPr>
          <w:rFonts w:ascii="Times New Roman" w:hAnsi="Times New Roman" w:cs="Times New Roman"/>
          <w:sz w:val="28"/>
          <w:szCs w:val="28"/>
        </w:rPr>
        <w:t xml:space="preserve"> and Automobiles: </w:t>
      </w:r>
    </w:p>
    <w:p w14:paraId="49B1F2D9" w14:textId="3FD1E995" w:rsidR="008A1B23" w:rsidRPr="00402047" w:rsidRDefault="00E529FE" w:rsidP="00402047">
      <w:pPr>
        <w:pStyle w:val="BodyText"/>
        <w:spacing w:before="41"/>
        <w:ind w:left="220"/>
        <w:jc w:val="center"/>
        <w:rPr>
          <w:rFonts w:ascii="Times New Roman" w:hAnsi="Times New Roman" w:cs="Times New Roman"/>
          <w:sz w:val="28"/>
          <w:szCs w:val="28"/>
        </w:rPr>
      </w:pPr>
      <w:r w:rsidRPr="00402047">
        <w:rPr>
          <w:rFonts w:ascii="Times New Roman" w:hAnsi="Times New Roman" w:cs="Times New Roman"/>
          <w:sz w:val="28"/>
          <w:szCs w:val="28"/>
        </w:rPr>
        <w:t>T</w:t>
      </w:r>
      <w:r w:rsidR="004419E8" w:rsidRPr="00402047">
        <w:rPr>
          <w:rFonts w:ascii="Times New Roman" w:hAnsi="Times New Roman" w:cs="Times New Roman"/>
          <w:sz w:val="28"/>
          <w:szCs w:val="28"/>
        </w:rPr>
        <w:t xml:space="preserve">he Fourth </w:t>
      </w:r>
      <w:r w:rsidR="000F30E8" w:rsidRPr="00402047">
        <w:rPr>
          <w:rFonts w:ascii="Times New Roman" w:hAnsi="Times New Roman" w:cs="Times New Roman"/>
          <w:sz w:val="28"/>
          <w:szCs w:val="28"/>
        </w:rPr>
        <w:t>A</w:t>
      </w:r>
      <w:r w:rsidR="004419E8" w:rsidRPr="00402047">
        <w:rPr>
          <w:rFonts w:ascii="Times New Roman" w:hAnsi="Times New Roman" w:cs="Times New Roman"/>
          <w:sz w:val="28"/>
          <w:szCs w:val="28"/>
        </w:rPr>
        <w:t>mendment</w:t>
      </w:r>
      <w:r w:rsidR="001E752B" w:rsidRPr="00402047">
        <w:rPr>
          <w:rFonts w:ascii="Times New Roman" w:hAnsi="Times New Roman" w:cs="Times New Roman"/>
          <w:sz w:val="28"/>
          <w:szCs w:val="28"/>
        </w:rPr>
        <w:t>,</w:t>
      </w:r>
      <w:r w:rsidR="004419E8" w:rsidRPr="00402047">
        <w:rPr>
          <w:rFonts w:ascii="Times New Roman" w:hAnsi="Times New Roman" w:cs="Times New Roman"/>
          <w:sz w:val="28"/>
          <w:szCs w:val="28"/>
        </w:rPr>
        <w:t xml:space="preserve"> </w:t>
      </w:r>
      <w:r w:rsidR="000B15CE" w:rsidRPr="00402047">
        <w:rPr>
          <w:rFonts w:ascii="Times New Roman" w:hAnsi="Times New Roman" w:cs="Times New Roman"/>
          <w:sz w:val="28"/>
          <w:szCs w:val="28"/>
        </w:rPr>
        <w:t xml:space="preserve">Searches and Seizures in Idaho </w:t>
      </w:r>
    </w:p>
    <w:p w14:paraId="52577CDB" w14:textId="77777777" w:rsidR="008004EC" w:rsidRPr="00E55F01" w:rsidRDefault="008004EC">
      <w:pPr>
        <w:pStyle w:val="BodyText"/>
        <w:spacing w:before="9"/>
        <w:rPr>
          <w:rFonts w:ascii="Times New Roman" w:hAnsi="Times New Roman" w:cs="Times New Roman"/>
          <w:sz w:val="24"/>
          <w:szCs w:val="24"/>
        </w:rPr>
      </w:pPr>
    </w:p>
    <w:tbl>
      <w:tblPr>
        <w:tblW w:w="107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58" w:type="dxa"/>
          <w:bottom w:w="43" w:type="dxa"/>
          <w:right w:w="58" w:type="dxa"/>
        </w:tblCellMar>
        <w:tblLook w:val="01E0" w:firstRow="1" w:lastRow="1" w:firstColumn="1" w:lastColumn="1" w:noHBand="0" w:noVBand="0"/>
      </w:tblPr>
      <w:tblGrid>
        <w:gridCol w:w="10799"/>
      </w:tblGrid>
      <w:tr w:rsidR="008004EC" w:rsidRPr="00E55F01" w14:paraId="06511333" w14:textId="77777777" w:rsidTr="004C6244">
        <w:trPr>
          <w:trHeight w:val="20"/>
        </w:trPr>
        <w:tc>
          <w:tcPr>
            <w:tcW w:w="10799" w:type="dxa"/>
          </w:tcPr>
          <w:p w14:paraId="015DCB68" w14:textId="67A136B7" w:rsidR="008004EC" w:rsidRPr="00E55F01" w:rsidRDefault="008004EC" w:rsidP="00667714">
            <w:pPr>
              <w:pStyle w:val="TableParagraph"/>
              <w:rPr>
                <w:rFonts w:ascii="Times New Roman" w:hAnsi="Times New Roman" w:cs="Times New Roman"/>
                <w:b/>
                <w:sz w:val="24"/>
                <w:szCs w:val="24"/>
              </w:rPr>
            </w:pPr>
            <w:r w:rsidRPr="00E55F01">
              <w:rPr>
                <w:rFonts w:ascii="Times New Roman" w:eastAsia="Times New Roman" w:hAnsi="Times New Roman" w:cs="Times New Roman"/>
                <w:b/>
                <w:sz w:val="24"/>
                <w:szCs w:val="24"/>
              </w:rPr>
              <w:t xml:space="preserve">Class:  </w:t>
            </w:r>
            <w:r w:rsidR="000B15CE" w:rsidRPr="00E55F01">
              <w:rPr>
                <w:rFonts w:ascii="Times New Roman" w:hAnsi="Times New Roman" w:cs="Times New Roman"/>
                <w:bCs/>
                <w:sz w:val="24"/>
                <w:szCs w:val="24"/>
              </w:rPr>
              <w:t>Government</w:t>
            </w:r>
          </w:p>
        </w:tc>
      </w:tr>
      <w:tr w:rsidR="008004EC" w:rsidRPr="00E55F01" w14:paraId="75F3323A" w14:textId="77777777" w:rsidTr="004C6244">
        <w:trPr>
          <w:trHeight w:val="20"/>
        </w:trPr>
        <w:tc>
          <w:tcPr>
            <w:tcW w:w="10799" w:type="dxa"/>
          </w:tcPr>
          <w:p w14:paraId="6F5A4AC4" w14:textId="51FE72E2" w:rsidR="008004EC" w:rsidRPr="00E55F01" w:rsidRDefault="008004EC">
            <w:pPr>
              <w:pStyle w:val="TableParagraph"/>
              <w:rPr>
                <w:rFonts w:ascii="Times New Roman" w:hAnsi="Times New Roman" w:cs="Times New Roman"/>
                <w:b/>
                <w:sz w:val="24"/>
                <w:szCs w:val="24"/>
              </w:rPr>
            </w:pPr>
            <w:r w:rsidRPr="00E55F01">
              <w:rPr>
                <w:rFonts w:ascii="Times New Roman" w:eastAsia="Times New Roman" w:hAnsi="Times New Roman" w:cs="Times New Roman"/>
                <w:b/>
                <w:sz w:val="24"/>
                <w:szCs w:val="24"/>
              </w:rPr>
              <w:t xml:space="preserve">Unit: </w:t>
            </w:r>
            <w:r w:rsidR="000B15CE" w:rsidRPr="00E55F01">
              <w:rPr>
                <w:rFonts w:ascii="Times New Roman" w:hAnsi="Times New Roman" w:cs="Times New Roman"/>
                <w:bCs/>
                <w:sz w:val="24"/>
                <w:szCs w:val="24"/>
              </w:rPr>
              <w:t>Civil Liberties and or Judicial Branch</w:t>
            </w:r>
          </w:p>
        </w:tc>
      </w:tr>
      <w:tr w:rsidR="008004EC" w:rsidRPr="00E55F01" w14:paraId="7833B613" w14:textId="77777777" w:rsidTr="004C6244">
        <w:trPr>
          <w:trHeight w:val="20"/>
        </w:trPr>
        <w:tc>
          <w:tcPr>
            <w:tcW w:w="10799" w:type="dxa"/>
          </w:tcPr>
          <w:p w14:paraId="0DDAC0C0" w14:textId="4663698A" w:rsidR="008004EC" w:rsidRPr="00E55F01" w:rsidRDefault="008004EC">
            <w:pPr>
              <w:pStyle w:val="TableParagraph"/>
              <w:rPr>
                <w:rFonts w:ascii="Times New Roman" w:eastAsia="Times New Roman" w:hAnsi="Times New Roman" w:cs="Times New Roman"/>
                <w:b/>
                <w:sz w:val="24"/>
                <w:szCs w:val="24"/>
              </w:rPr>
            </w:pPr>
            <w:r w:rsidRPr="00E55F01">
              <w:rPr>
                <w:rFonts w:ascii="Times New Roman" w:eastAsia="Times New Roman" w:hAnsi="Times New Roman" w:cs="Times New Roman"/>
                <w:b/>
                <w:sz w:val="24"/>
                <w:szCs w:val="24"/>
              </w:rPr>
              <w:t>Lesson Title</w:t>
            </w:r>
            <w:r w:rsidR="00EB14AC" w:rsidRPr="00E55F01">
              <w:rPr>
                <w:rFonts w:ascii="Times New Roman" w:eastAsia="Times New Roman" w:hAnsi="Times New Roman" w:cs="Times New Roman"/>
                <w:b/>
                <w:sz w:val="24"/>
                <w:szCs w:val="24"/>
              </w:rPr>
              <w:t xml:space="preserve"> or</w:t>
            </w:r>
            <w:r w:rsidRPr="00E55F01">
              <w:rPr>
                <w:rFonts w:ascii="Times New Roman" w:eastAsia="Times New Roman" w:hAnsi="Times New Roman" w:cs="Times New Roman"/>
                <w:b/>
                <w:sz w:val="24"/>
                <w:szCs w:val="24"/>
              </w:rPr>
              <w:t xml:space="preserve"> Topic</w:t>
            </w:r>
            <w:r w:rsidR="003132A4" w:rsidRPr="00E55F01">
              <w:rPr>
                <w:rFonts w:ascii="Times New Roman" w:eastAsia="Times New Roman" w:hAnsi="Times New Roman" w:cs="Times New Roman"/>
                <w:b/>
                <w:sz w:val="24"/>
                <w:szCs w:val="24"/>
              </w:rPr>
              <w:t>/Essential Question</w:t>
            </w:r>
            <w:r w:rsidRPr="00E55F01">
              <w:rPr>
                <w:rFonts w:ascii="Times New Roman" w:eastAsia="Times New Roman" w:hAnsi="Times New Roman" w:cs="Times New Roman"/>
                <w:b/>
                <w:sz w:val="24"/>
                <w:szCs w:val="24"/>
              </w:rPr>
              <w:t>:</w:t>
            </w:r>
          </w:p>
          <w:p w14:paraId="5DC1192E" w14:textId="78F4CB43" w:rsidR="008004EC" w:rsidRPr="00E55F01" w:rsidRDefault="002253CA" w:rsidP="002253CA">
            <w:pPr>
              <w:pStyle w:val="TableParagraph"/>
              <w:rPr>
                <w:rFonts w:ascii="Times New Roman" w:hAnsi="Times New Roman" w:cs="Times New Roman"/>
                <w:b/>
                <w:sz w:val="24"/>
                <w:szCs w:val="24"/>
              </w:rPr>
            </w:pPr>
            <w:r w:rsidRPr="00E55F01">
              <w:rPr>
                <w:rFonts w:ascii="Times New Roman" w:hAnsi="Times New Roman" w:cs="Times New Roman"/>
                <w:b/>
                <w:sz w:val="24"/>
                <w:szCs w:val="24"/>
              </w:rPr>
              <w:t xml:space="preserve">Title: </w:t>
            </w:r>
            <w:r w:rsidRPr="00E55F01">
              <w:rPr>
                <w:rFonts w:ascii="Times New Roman" w:hAnsi="Times New Roman" w:cs="Times New Roman"/>
                <w:bCs/>
                <w:sz w:val="24"/>
                <w:szCs w:val="24"/>
              </w:rPr>
              <w:t>Drugs, Drug Dogs and Automobiles:</w:t>
            </w:r>
            <w:r w:rsidR="000F30E8" w:rsidRPr="00E55F01">
              <w:rPr>
                <w:rFonts w:ascii="Times New Roman" w:hAnsi="Times New Roman" w:cs="Times New Roman"/>
                <w:bCs/>
                <w:sz w:val="24"/>
                <w:szCs w:val="24"/>
              </w:rPr>
              <w:t xml:space="preserve"> The Fourth </w:t>
            </w:r>
            <w:r w:rsidR="001E752B" w:rsidRPr="00E55F01">
              <w:rPr>
                <w:rFonts w:ascii="Times New Roman" w:hAnsi="Times New Roman" w:cs="Times New Roman"/>
                <w:bCs/>
                <w:sz w:val="24"/>
                <w:szCs w:val="24"/>
              </w:rPr>
              <w:t>Amendment</w:t>
            </w:r>
            <w:r w:rsidR="00E529FE" w:rsidRPr="00E55F01">
              <w:rPr>
                <w:rFonts w:ascii="Times New Roman" w:hAnsi="Times New Roman" w:cs="Times New Roman"/>
                <w:bCs/>
                <w:sz w:val="24"/>
                <w:szCs w:val="24"/>
              </w:rPr>
              <w:t>,</w:t>
            </w:r>
            <w:r w:rsidRPr="00E55F01">
              <w:rPr>
                <w:rFonts w:ascii="Times New Roman" w:hAnsi="Times New Roman" w:cs="Times New Roman"/>
                <w:bCs/>
                <w:sz w:val="24"/>
                <w:szCs w:val="24"/>
              </w:rPr>
              <w:t xml:space="preserve"> Searches and Seizures in Idaho</w:t>
            </w:r>
          </w:p>
          <w:p w14:paraId="13D15615" w14:textId="77777777" w:rsidR="002253CA" w:rsidRPr="00E55F01" w:rsidRDefault="002253CA" w:rsidP="002253CA">
            <w:pPr>
              <w:pStyle w:val="TableParagraph"/>
              <w:rPr>
                <w:rFonts w:ascii="Times New Roman" w:hAnsi="Times New Roman" w:cs="Times New Roman"/>
                <w:bCs/>
                <w:sz w:val="24"/>
                <w:szCs w:val="24"/>
              </w:rPr>
            </w:pPr>
            <w:r w:rsidRPr="00E55F01">
              <w:rPr>
                <w:rFonts w:ascii="Times New Roman" w:hAnsi="Times New Roman" w:cs="Times New Roman"/>
                <w:b/>
                <w:sz w:val="24"/>
                <w:szCs w:val="24"/>
              </w:rPr>
              <w:t xml:space="preserve">Essential Question: </w:t>
            </w:r>
            <w:r w:rsidRPr="00E55F01">
              <w:rPr>
                <w:rFonts w:ascii="Times New Roman" w:hAnsi="Times New Roman" w:cs="Times New Roman"/>
                <w:bCs/>
                <w:sz w:val="24"/>
                <w:szCs w:val="24"/>
              </w:rPr>
              <w:t>How does the Bill of Rights protect citizens’ civil liberties?</w:t>
            </w:r>
          </w:p>
          <w:p w14:paraId="446BD769" w14:textId="494915AC" w:rsidR="007E13DD" w:rsidRPr="00E55F01" w:rsidRDefault="007E13DD" w:rsidP="002253CA">
            <w:pPr>
              <w:pStyle w:val="TableParagraph"/>
              <w:rPr>
                <w:rFonts w:ascii="Times New Roman" w:hAnsi="Times New Roman" w:cs="Times New Roman"/>
                <w:b/>
                <w:color w:val="FF0000"/>
                <w:sz w:val="24"/>
                <w:szCs w:val="24"/>
              </w:rPr>
            </w:pPr>
          </w:p>
        </w:tc>
      </w:tr>
      <w:tr w:rsidR="008004EC" w:rsidRPr="00E55F01" w14:paraId="22CCAF73" w14:textId="77777777" w:rsidTr="004C6244">
        <w:trPr>
          <w:trHeight w:val="20"/>
        </w:trPr>
        <w:tc>
          <w:tcPr>
            <w:tcW w:w="10799" w:type="dxa"/>
          </w:tcPr>
          <w:p w14:paraId="72DCFC6C" w14:textId="323DE443" w:rsidR="008004EC" w:rsidRPr="00E55F01" w:rsidRDefault="008004EC">
            <w:pPr>
              <w:pStyle w:val="TableParagraph"/>
              <w:rPr>
                <w:rFonts w:ascii="Times New Roman" w:hAnsi="Times New Roman" w:cs="Times New Roman"/>
                <w:b/>
                <w:sz w:val="24"/>
                <w:szCs w:val="24"/>
              </w:rPr>
            </w:pPr>
            <w:r w:rsidRPr="00E55F01">
              <w:rPr>
                <w:rFonts w:ascii="Times New Roman" w:eastAsia="Times New Roman" w:hAnsi="Times New Roman" w:cs="Times New Roman"/>
                <w:b/>
                <w:sz w:val="24"/>
                <w:szCs w:val="24"/>
              </w:rPr>
              <w:t xml:space="preserve">Estimated Classroom Time Required for the Lesson:  </w:t>
            </w:r>
            <w:r w:rsidR="00230D0A" w:rsidRPr="00E55F01">
              <w:rPr>
                <w:rFonts w:ascii="Times New Roman" w:hAnsi="Times New Roman" w:cs="Times New Roman"/>
                <w:sz w:val="24"/>
                <w:szCs w:val="24"/>
              </w:rPr>
              <w:t xml:space="preserve">2.5-3 </w:t>
            </w:r>
            <w:r w:rsidR="00F11E83" w:rsidRPr="00E55F01">
              <w:rPr>
                <w:rFonts w:ascii="Times New Roman" w:hAnsi="Times New Roman" w:cs="Times New Roman"/>
                <w:sz w:val="24"/>
                <w:szCs w:val="24"/>
              </w:rPr>
              <w:t>block schedule</w:t>
            </w:r>
            <w:r w:rsidR="002253CA" w:rsidRPr="00E55F01">
              <w:rPr>
                <w:rFonts w:ascii="Times New Roman" w:hAnsi="Times New Roman" w:cs="Times New Roman"/>
                <w:sz w:val="24"/>
                <w:szCs w:val="24"/>
              </w:rPr>
              <w:t xml:space="preserve"> instructional periods</w:t>
            </w:r>
            <w:r w:rsidR="00F11E83" w:rsidRPr="00E55F01">
              <w:rPr>
                <w:rFonts w:ascii="Times New Roman" w:hAnsi="Times New Roman" w:cs="Times New Roman"/>
                <w:sz w:val="24"/>
                <w:szCs w:val="24"/>
              </w:rPr>
              <w:t xml:space="preserve">. </w:t>
            </w:r>
          </w:p>
        </w:tc>
      </w:tr>
      <w:tr w:rsidR="008004EC" w:rsidRPr="00E55F01" w14:paraId="6DA91A5F" w14:textId="77777777" w:rsidTr="004C6244">
        <w:trPr>
          <w:trHeight w:val="20"/>
        </w:trPr>
        <w:tc>
          <w:tcPr>
            <w:tcW w:w="10799" w:type="dxa"/>
          </w:tcPr>
          <w:p w14:paraId="21739E21" w14:textId="77777777" w:rsidR="008004EC" w:rsidRPr="00E55F01" w:rsidRDefault="008004EC">
            <w:pPr>
              <w:pStyle w:val="TableParagraph"/>
              <w:rPr>
                <w:rFonts w:ascii="Times New Roman" w:hAnsi="Times New Roman" w:cs="Times New Roman"/>
                <w:sz w:val="24"/>
                <w:szCs w:val="24"/>
              </w:rPr>
            </w:pPr>
            <w:r w:rsidRPr="00E55F01">
              <w:rPr>
                <w:rFonts w:ascii="Times New Roman" w:eastAsia="Times New Roman" w:hAnsi="Times New Roman" w:cs="Times New Roman"/>
                <w:b/>
                <w:sz w:val="24"/>
                <w:szCs w:val="24"/>
              </w:rPr>
              <w:t xml:space="preserve">Content Standard Alignment: </w:t>
            </w:r>
          </w:p>
          <w:p w14:paraId="5E1EDAF0" w14:textId="77777777" w:rsidR="000B15CE" w:rsidRPr="00E55F01" w:rsidRDefault="000B15CE">
            <w:pPr>
              <w:pStyle w:val="TableParagraph"/>
              <w:rPr>
                <w:rFonts w:ascii="Times New Roman" w:hAnsi="Times New Roman" w:cs="Times New Roman"/>
                <w:color w:val="000000"/>
                <w:sz w:val="24"/>
                <w:szCs w:val="24"/>
              </w:rPr>
            </w:pPr>
            <w:bookmarkStart w:id="0" w:name="Text5"/>
            <w:r w:rsidRPr="00E55F01">
              <w:rPr>
                <w:rFonts w:ascii="Times New Roman" w:hAnsi="Times New Roman" w:cs="Times New Roman"/>
                <w:color w:val="000000"/>
                <w:sz w:val="24"/>
                <w:szCs w:val="24"/>
              </w:rPr>
              <w:t>Analyze and evaluate decisions about individual rights in landmark cases of the Supreme Court of the United States. (9-12.G.4.3.4)</w:t>
            </w:r>
          </w:p>
          <w:p w14:paraId="1078B1C2" w14:textId="77777777" w:rsidR="007E13DD" w:rsidRPr="00E55F01" w:rsidRDefault="002253CA">
            <w:pPr>
              <w:pStyle w:val="TableParagraph"/>
              <w:rPr>
                <w:rFonts w:ascii="Times New Roman" w:hAnsi="Times New Roman" w:cs="Times New Roman"/>
                <w:color w:val="000000"/>
                <w:sz w:val="24"/>
                <w:szCs w:val="24"/>
              </w:rPr>
            </w:pPr>
            <w:r w:rsidRPr="00E55F01">
              <w:rPr>
                <w:rFonts w:ascii="Times New Roman" w:hAnsi="Times New Roman" w:cs="Times New Roman"/>
                <w:color w:val="000000"/>
                <w:sz w:val="24"/>
                <w:szCs w:val="24"/>
              </w:rPr>
              <w:t>Discuss how the interpretation and application of the United States Constitution has evolved. (9-12.G.4.4.4)</w:t>
            </w:r>
            <w:bookmarkEnd w:id="0"/>
          </w:p>
          <w:p w14:paraId="1280AE3D" w14:textId="60E01B00" w:rsidR="008004EC" w:rsidRPr="00E55F01" w:rsidRDefault="002253CA">
            <w:pPr>
              <w:pStyle w:val="TableParagraph"/>
              <w:rPr>
                <w:rFonts w:ascii="Times New Roman" w:hAnsi="Times New Roman" w:cs="Times New Roman"/>
                <w:sz w:val="24"/>
                <w:szCs w:val="24"/>
              </w:rPr>
            </w:pPr>
            <w:r w:rsidRPr="00E55F01">
              <w:rPr>
                <w:rFonts w:ascii="Times New Roman" w:hAnsi="Times New Roman" w:cs="Times New Roman"/>
                <w:sz w:val="24"/>
                <w:szCs w:val="24"/>
              </w:rPr>
              <w:t xml:space="preserve"> </w:t>
            </w:r>
          </w:p>
        </w:tc>
      </w:tr>
      <w:tr w:rsidR="008004EC" w:rsidRPr="00E55F01" w14:paraId="60840A80" w14:textId="77777777" w:rsidTr="004C6244">
        <w:trPr>
          <w:trHeight w:val="20"/>
        </w:trPr>
        <w:tc>
          <w:tcPr>
            <w:tcW w:w="10799" w:type="dxa"/>
          </w:tcPr>
          <w:p w14:paraId="0B65A1E8" w14:textId="77777777" w:rsidR="008004EC" w:rsidRPr="00E55F01" w:rsidRDefault="008004EC">
            <w:pPr>
              <w:pStyle w:val="TableParagraph"/>
              <w:rPr>
                <w:rFonts w:ascii="Times New Roman" w:hAnsi="Times New Roman" w:cs="Times New Roman"/>
                <w:i/>
                <w:sz w:val="24"/>
                <w:szCs w:val="24"/>
              </w:rPr>
            </w:pPr>
            <w:r w:rsidRPr="00E55F01">
              <w:rPr>
                <w:rFonts w:ascii="Times New Roman" w:eastAsia="Times New Roman" w:hAnsi="Times New Roman" w:cs="Times New Roman"/>
                <w:b/>
                <w:sz w:val="24"/>
                <w:szCs w:val="24"/>
              </w:rPr>
              <w:t>Lesson Objectives/Instructional Outcomes:</w:t>
            </w:r>
          </w:p>
          <w:p w14:paraId="4C0F918F" w14:textId="77777777" w:rsidR="00134CEA" w:rsidRPr="00E55F01" w:rsidRDefault="0017110C" w:rsidP="002253CA">
            <w:pPr>
              <w:pStyle w:val="TableParagraph"/>
              <w:spacing w:line="240" w:lineRule="auto"/>
              <w:ind w:right="261"/>
              <w:rPr>
                <w:rFonts w:ascii="Times New Roman" w:hAnsi="Times New Roman" w:cs="Times New Roman"/>
                <w:color w:val="000000"/>
                <w:sz w:val="24"/>
                <w:szCs w:val="24"/>
              </w:rPr>
            </w:pPr>
            <w:r w:rsidRPr="00E55F01">
              <w:rPr>
                <w:rFonts w:ascii="Times New Roman" w:hAnsi="Times New Roman" w:cs="Times New Roman"/>
                <w:color w:val="000000"/>
                <w:sz w:val="24"/>
                <w:szCs w:val="24"/>
              </w:rPr>
              <w:t>Students will</w:t>
            </w:r>
            <w:r w:rsidR="00134CEA" w:rsidRPr="00E55F01">
              <w:rPr>
                <w:rFonts w:ascii="Times New Roman" w:hAnsi="Times New Roman" w:cs="Times New Roman"/>
                <w:color w:val="000000"/>
                <w:sz w:val="24"/>
                <w:szCs w:val="24"/>
              </w:rPr>
              <w:t>:</w:t>
            </w:r>
          </w:p>
          <w:p w14:paraId="1C70825C" w14:textId="05410108" w:rsidR="00134CEA" w:rsidRPr="00E55F01" w:rsidRDefault="00134CEA" w:rsidP="002253CA">
            <w:pPr>
              <w:pStyle w:val="TableParagraph"/>
              <w:spacing w:line="240" w:lineRule="auto"/>
              <w:ind w:right="261"/>
              <w:rPr>
                <w:rFonts w:ascii="Times New Roman" w:hAnsi="Times New Roman" w:cs="Times New Roman"/>
                <w:color w:val="000000"/>
                <w:sz w:val="24"/>
                <w:szCs w:val="24"/>
              </w:rPr>
            </w:pPr>
            <w:r w:rsidRPr="00E55F01">
              <w:rPr>
                <w:rFonts w:ascii="Times New Roman" w:hAnsi="Times New Roman" w:cs="Times New Roman"/>
                <w:color w:val="000000"/>
                <w:sz w:val="24"/>
                <w:szCs w:val="24"/>
              </w:rPr>
              <w:t>Analyze how an established precedent impacts their rights and how it protects them</w:t>
            </w:r>
            <w:r w:rsidR="002F2CCA" w:rsidRPr="00E55F01">
              <w:rPr>
                <w:rFonts w:ascii="Times New Roman" w:hAnsi="Times New Roman" w:cs="Times New Roman"/>
                <w:color w:val="000000"/>
                <w:sz w:val="24"/>
                <w:szCs w:val="24"/>
              </w:rPr>
              <w:t xml:space="preserve"> and/or society</w:t>
            </w:r>
            <w:r w:rsidRPr="00E55F01">
              <w:rPr>
                <w:rFonts w:ascii="Times New Roman" w:hAnsi="Times New Roman" w:cs="Times New Roman"/>
                <w:color w:val="000000"/>
                <w:sz w:val="24"/>
                <w:szCs w:val="24"/>
              </w:rPr>
              <w:t xml:space="preserve"> from governmental power or interest.</w:t>
            </w:r>
          </w:p>
          <w:p w14:paraId="42C2FB47" w14:textId="352E923E" w:rsidR="00134CEA" w:rsidRPr="00E55F01" w:rsidRDefault="00134CEA" w:rsidP="002253CA">
            <w:pPr>
              <w:pStyle w:val="TableParagraph"/>
              <w:spacing w:line="240" w:lineRule="auto"/>
              <w:ind w:right="261"/>
              <w:rPr>
                <w:rFonts w:ascii="Times New Roman" w:hAnsi="Times New Roman" w:cs="Times New Roman"/>
                <w:color w:val="000000"/>
                <w:sz w:val="24"/>
                <w:szCs w:val="24"/>
              </w:rPr>
            </w:pPr>
            <w:r w:rsidRPr="00E55F01">
              <w:rPr>
                <w:rFonts w:ascii="Times New Roman" w:hAnsi="Times New Roman" w:cs="Times New Roman"/>
                <w:color w:val="000000"/>
                <w:sz w:val="24"/>
                <w:szCs w:val="24"/>
              </w:rPr>
              <w:t xml:space="preserve">Analyze and evaluate </w:t>
            </w:r>
            <w:r w:rsidR="001E752B" w:rsidRPr="00E55F01">
              <w:rPr>
                <w:rFonts w:ascii="Times New Roman" w:hAnsi="Times New Roman" w:cs="Times New Roman"/>
                <w:color w:val="000000"/>
                <w:sz w:val="24"/>
                <w:szCs w:val="24"/>
              </w:rPr>
              <w:t>l</w:t>
            </w:r>
            <w:r w:rsidRPr="00E55F01">
              <w:rPr>
                <w:rFonts w:ascii="Times New Roman" w:hAnsi="Times New Roman" w:cs="Times New Roman"/>
                <w:color w:val="000000"/>
                <w:sz w:val="24"/>
                <w:szCs w:val="24"/>
              </w:rPr>
              <w:t xml:space="preserve">andmark Supreme Court cases dealing with the </w:t>
            </w:r>
            <w:r w:rsidR="007E13DD" w:rsidRPr="00E55F01">
              <w:rPr>
                <w:rFonts w:ascii="Times New Roman" w:hAnsi="Times New Roman" w:cs="Times New Roman"/>
                <w:color w:val="000000"/>
                <w:sz w:val="24"/>
                <w:szCs w:val="24"/>
              </w:rPr>
              <w:t xml:space="preserve">Fourth </w:t>
            </w:r>
            <w:r w:rsidRPr="00E55F01">
              <w:rPr>
                <w:rFonts w:ascii="Times New Roman" w:hAnsi="Times New Roman" w:cs="Times New Roman"/>
                <w:color w:val="000000"/>
                <w:sz w:val="24"/>
                <w:szCs w:val="24"/>
              </w:rPr>
              <w:t>Amendment and search and seizure.</w:t>
            </w:r>
          </w:p>
          <w:p w14:paraId="475C11AC" w14:textId="04691904" w:rsidR="008004EC" w:rsidRPr="00E55F01" w:rsidRDefault="00134CEA" w:rsidP="00134CEA">
            <w:pPr>
              <w:pStyle w:val="TableParagraph"/>
              <w:spacing w:line="240" w:lineRule="auto"/>
              <w:ind w:left="0" w:right="261"/>
              <w:rPr>
                <w:rFonts w:ascii="Times New Roman" w:hAnsi="Times New Roman" w:cs="Times New Roman"/>
                <w:color w:val="000000"/>
                <w:sz w:val="24"/>
                <w:szCs w:val="24"/>
              </w:rPr>
            </w:pPr>
            <w:r w:rsidRPr="00E55F01">
              <w:rPr>
                <w:rFonts w:ascii="Times New Roman" w:hAnsi="Times New Roman" w:cs="Times New Roman"/>
                <w:color w:val="000000"/>
                <w:sz w:val="24"/>
                <w:szCs w:val="24"/>
              </w:rPr>
              <w:t xml:space="preserve"> Apply and synthesize U</w:t>
            </w:r>
            <w:r w:rsidR="007E13DD" w:rsidRPr="00E55F01">
              <w:rPr>
                <w:rFonts w:ascii="Times New Roman" w:hAnsi="Times New Roman" w:cs="Times New Roman"/>
                <w:color w:val="000000"/>
                <w:sz w:val="24"/>
                <w:szCs w:val="24"/>
              </w:rPr>
              <w:t>.</w:t>
            </w:r>
            <w:r w:rsidRPr="00E55F01">
              <w:rPr>
                <w:rFonts w:ascii="Times New Roman" w:hAnsi="Times New Roman" w:cs="Times New Roman"/>
                <w:color w:val="000000"/>
                <w:sz w:val="24"/>
                <w:szCs w:val="24"/>
              </w:rPr>
              <w:t>S</w:t>
            </w:r>
            <w:r w:rsidR="007E13DD" w:rsidRPr="00E55F01">
              <w:rPr>
                <w:rFonts w:ascii="Times New Roman" w:hAnsi="Times New Roman" w:cs="Times New Roman"/>
                <w:color w:val="000000"/>
                <w:sz w:val="24"/>
                <w:szCs w:val="24"/>
              </w:rPr>
              <w:t>.</w:t>
            </w:r>
            <w:r w:rsidRPr="00E55F01">
              <w:rPr>
                <w:rFonts w:ascii="Times New Roman" w:hAnsi="Times New Roman" w:cs="Times New Roman"/>
                <w:color w:val="000000"/>
                <w:sz w:val="24"/>
                <w:szCs w:val="24"/>
              </w:rPr>
              <w:t xml:space="preserve"> Supreme Court precedents to a novel Idaho Supreme Court case.</w:t>
            </w:r>
          </w:p>
          <w:p w14:paraId="1F281A42" w14:textId="01482264" w:rsidR="007E13DD" w:rsidRPr="00E55F01" w:rsidRDefault="007E13DD" w:rsidP="00134CEA">
            <w:pPr>
              <w:pStyle w:val="TableParagraph"/>
              <w:spacing w:line="240" w:lineRule="auto"/>
              <w:ind w:left="0" w:right="261"/>
              <w:rPr>
                <w:rFonts w:ascii="Times New Roman" w:hAnsi="Times New Roman" w:cs="Times New Roman"/>
                <w:color w:val="FF0000"/>
                <w:sz w:val="24"/>
                <w:szCs w:val="24"/>
              </w:rPr>
            </w:pPr>
          </w:p>
        </w:tc>
      </w:tr>
      <w:tr w:rsidR="008004EC" w:rsidRPr="00E55F01" w14:paraId="313979B8" w14:textId="77777777" w:rsidTr="004C6244">
        <w:trPr>
          <w:trHeight w:val="20"/>
        </w:trPr>
        <w:tc>
          <w:tcPr>
            <w:tcW w:w="10799" w:type="dxa"/>
          </w:tcPr>
          <w:p w14:paraId="4493B700" w14:textId="77777777" w:rsidR="008004EC" w:rsidRPr="00E55F01" w:rsidRDefault="008004EC">
            <w:pPr>
              <w:pStyle w:val="TableParagraph"/>
              <w:rPr>
                <w:rFonts w:ascii="Times New Roman" w:hAnsi="Times New Roman" w:cs="Times New Roman"/>
                <w:i/>
                <w:sz w:val="24"/>
                <w:szCs w:val="24"/>
              </w:rPr>
            </w:pPr>
            <w:r w:rsidRPr="00E55F01">
              <w:rPr>
                <w:rFonts w:ascii="Times New Roman" w:eastAsia="Times New Roman" w:hAnsi="Times New Roman" w:cs="Times New Roman"/>
                <w:b/>
                <w:sz w:val="24"/>
                <w:szCs w:val="24"/>
              </w:rPr>
              <w:t xml:space="preserve">Lesson’s Relationship to Unit Structure: </w:t>
            </w:r>
          </w:p>
          <w:p w14:paraId="1B77EDF5" w14:textId="2C325268" w:rsidR="008004EC" w:rsidRPr="00E55F01" w:rsidRDefault="0017110C">
            <w:pPr>
              <w:pStyle w:val="TableParagraph"/>
              <w:spacing w:before="31" w:line="240" w:lineRule="auto"/>
              <w:ind w:right="402"/>
              <w:rPr>
                <w:rFonts w:ascii="Times New Roman" w:hAnsi="Times New Roman" w:cs="Times New Roman"/>
                <w:color w:val="333333"/>
                <w:sz w:val="24"/>
                <w:szCs w:val="24"/>
              </w:rPr>
            </w:pPr>
            <w:r w:rsidRPr="00E55F01">
              <w:rPr>
                <w:rFonts w:ascii="Times New Roman" w:hAnsi="Times New Roman" w:cs="Times New Roman"/>
                <w:color w:val="333333"/>
                <w:sz w:val="24"/>
                <w:szCs w:val="24"/>
              </w:rPr>
              <w:t xml:space="preserve">This lesson will take place within the </w:t>
            </w:r>
            <w:r w:rsidR="001E752B" w:rsidRPr="00E55F01">
              <w:rPr>
                <w:rFonts w:ascii="Times New Roman" w:hAnsi="Times New Roman" w:cs="Times New Roman"/>
                <w:color w:val="333333"/>
                <w:sz w:val="24"/>
                <w:szCs w:val="24"/>
              </w:rPr>
              <w:t>Judiciary</w:t>
            </w:r>
            <w:r w:rsidRPr="00E55F01">
              <w:rPr>
                <w:rFonts w:ascii="Times New Roman" w:hAnsi="Times New Roman" w:cs="Times New Roman"/>
                <w:color w:val="333333"/>
                <w:sz w:val="24"/>
                <w:szCs w:val="24"/>
              </w:rPr>
              <w:t xml:space="preserve"> </w:t>
            </w:r>
            <w:r w:rsidR="001E752B" w:rsidRPr="00E55F01">
              <w:rPr>
                <w:rFonts w:ascii="Times New Roman" w:hAnsi="Times New Roman" w:cs="Times New Roman"/>
                <w:color w:val="333333"/>
                <w:sz w:val="24"/>
                <w:szCs w:val="24"/>
              </w:rPr>
              <w:t xml:space="preserve">Branch </w:t>
            </w:r>
            <w:r w:rsidRPr="00E55F01">
              <w:rPr>
                <w:rFonts w:ascii="Times New Roman" w:hAnsi="Times New Roman" w:cs="Times New Roman"/>
                <w:color w:val="333333"/>
                <w:sz w:val="24"/>
                <w:szCs w:val="24"/>
              </w:rPr>
              <w:t xml:space="preserve">and/or </w:t>
            </w:r>
            <w:r w:rsidR="001E752B" w:rsidRPr="00E55F01">
              <w:rPr>
                <w:rFonts w:ascii="Times New Roman" w:hAnsi="Times New Roman" w:cs="Times New Roman"/>
                <w:color w:val="333333"/>
                <w:sz w:val="24"/>
                <w:szCs w:val="24"/>
              </w:rPr>
              <w:t>C</w:t>
            </w:r>
            <w:r w:rsidRPr="00E55F01">
              <w:rPr>
                <w:rFonts w:ascii="Times New Roman" w:hAnsi="Times New Roman" w:cs="Times New Roman"/>
                <w:color w:val="333333"/>
                <w:sz w:val="24"/>
                <w:szCs w:val="24"/>
              </w:rPr>
              <w:t xml:space="preserve">ivil </w:t>
            </w:r>
            <w:r w:rsidR="001E752B" w:rsidRPr="00E55F01">
              <w:rPr>
                <w:rFonts w:ascii="Times New Roman" w:hAnsi="Times New Roman" w:cs="Times New Roman"/>
                <w:color w:val="333333"/>
                <w:sz w:val="24"/>
                <w:szCs w:val="24"/>
              </w:rPr>
              <w:t>L</w:t>
            </w:r>
            <w:r w:rsidRPr="00E55F01">
              <w:rPr>
                <w:rFonts w:ascii="Times New Roman" w:hAnsi="Times New Roman" w:cs="Times New Roman"/>
                <w:color w:val="333333"/>
                <w:sz w:val="24"/>
                <w:szCs w:val="24"/>
              </w:rPr>
              <w:t xml:space="preserve">iberties unit. </w:t>
            </w:r>
            <w:r w:rsidR="00B86162" w:rsidRPr="00E55F01">
              <w:rPr>
                <w:rFonts w:ascii="Times New Roman" w:hAnsi="Times New Roman" w:cs="Times New Roman"/>
                <w:color w:val="333333"/>
                <w:sz w:val="24"/>
                <w:szCs w:val="24"/>
              </w:rPr>
              <w:t xml:space="preserve">Traditionally, students will cover lessons on the </w:t>
            </w:r>
            <w:r w:rsidR="001E752B" w:rsidRPr="00E55F01">
              <w:rPr>
                <w:rFonts w:ascii="Times New Roman" w:hAnsi="Times New Roman" w:cs="Times New Roman"/>
                <w:color w:val="333333"/>
                <w:sz w:val="24"/>
                <w:szCs w:val="24"/>
              </w:rPr>
              <w:t>F</w:t>
            </w:r>
            <w:r w:rsidR="00B86162" w:rsidRPr="00E55F01">
              <w:rPr>
                <w:rFonts w:ascii="Times New Roman" w:hAnsi="Times New Roman" w:cs="Times New Roman"/>
                <w:color w:val="333333"/>
                <w:sz w:val="24"/>
                <w:szCs w:val="24"/>
              </w:rPr>
              <w:t xml:space="preserve">ourth </w:t>
            </w:r>
            <w:r w:rsidR="001E752B" w:rsidRPr="00E55F01">
              <w:rPr>
                <w:rFonts w:ascii="Times New Roman" w:hAnsi="Times New Roman" w:cs="Times New Roman"/>
                <w:color w:val="333333"/>
                <w:sz w:val="24"/>
                <w:szCs w:val="24"/>
              </w:rPr>
              <w:t>A</w:t>
            </w:r>
            <w:r w:rsidR="00B86162" w:rsidRPr="00E55F01">
              <w:rPr>
                <w:rFonts w:ascii="Times New Roman" w:hAnsi="Times New Roman" w:cs="Times New Roman"/>
                <w:color w:val="333333"/>
                <w:sz w:val="24"/>
                <w:szCs w:val="24"/>
              </w:rPr>
              <w:t xml:space="preserve">mendment after learning about the </w:t>
            </w:r>
            <w:r w:rsidR="001E752B" w:rsidRPr="00E55F01">
              <w:rPr>
                <w:rFonts w:ascii="Times New Roman" w:hAnsi="Times New Roman" w:cs="Times New Roman"/>
                <w:color w:val="333333"/>
                <w:sz w:val="24"/>
                <w:szCs w:val="24"/>
              </w:rPr>
              <w:t>F</w:t>
            </w:r>
            <w:r w:rsidR="00B86162" w:rsidRPr="00E55F01">
              <w:rPr>
                <w:rFonts w:ascii="Times New Roman" w:hAnsi="Times New Roman" w:cs="Times New Roman"/>
                <w:color w:val="333333"/>
                <w:sz w:val="24"/>
                <w:szCs w:val="24"/>
              </w:rPr>
              <w:t xml:space="preserve">irst and </w:t>
            </w:r>
            <w:r w:rsidR="001E752B" w:rsidRPr="00E55F01">
              <w:rPr>
                <w:rFonts w:ascii="Times New Roman" w:hAnsi="Times New Roman" w:cs="Times New Roman"/>
                <w:color w:val="333333"/>
                <w:sz w:val="24"/>
                <w:szCs w:val="24"/>
              </w:rPr>
              <w:t>S</w:t>
            </w:r>
            <w:r w:rsidR="00B86162" w:rsidRPr="00E55F01">
              <w:rPr>
                <w:rFonts w:ascii="Times New Roman" w:hAnsi="Times New Roman" w:cs="Times New Roman"/>
                <w:color w:val="333333"/>
                <w:sz w:val="24"/>
                <w:szCs w:val="24"/>
              </w:rPr>
              <w:t xml:space="preserve">econd </w:t>
            </w:r>
            <w:r w:rsidR="001E752B" w:rsidRPr="00E55F01">
              <w:rPr>
                <w:rFonts w:ascii="Times New Roman" w:hAnsi="Times New Roman" w:cs="Times New Roman"/>
                <w:color w:val="333333"/>
                <w:sz w:val="24"/>
                <w:szCs w:val="24"/>
              </w:rPr>
              <w:t>A</w:t>
            </w:r>
            <w:r w:rsidR="00B86162" w:rsidRPr="00E55F01">
              <w:rPr>
                <w:rFonts w:ascii="Times New Roman" w:hAnsi="Times New Roman" w:cs="Times New Roman"/>
                <w:color w:val="333333"/>
                <w:sz w:val="24"/>
                <w:szCs w:val="24"/>
              </w:rPr>
              <w:t>mendment</w:t>
            </w:r>
            <w:r w:rsidR="002F2CCA" w:rsidRPr="00E55F01">
              <w:rPr>
                <w:rFonts w:ascii="Times New Roman" w:hAnsi="Times New Roman" w:cs="Times New Roman"/>
                <w:color w:val="333333"/>
                <w:sz w:val="24"/>
                <w:szCs w:val="24"/>
              </w:rPr>
              <w:t>s</w:t>
            </w:r>
            <w:r w:rsidR="00B86162" w:rsidRPr="00E55F01">
              <w:rPr>
                <w:rFonts w:ascii="Times New Roman" w:hAnsi="Times New Roman" w:cs="Times New Roman"/>
                <w:color w:val="333333"/>
                <w:sz w:val="24"/>
                <w:szCs w:val="24"/>
              </w:rPr>
              <w:t xml:space="preserve"> and before the </w:t>
            </w:r>
            <w:r w:rsidR="007E13DD" w:rsidRPr="00E55F01">
              <w:rPr>
                <w:rFonts w:ascii="Times New Roman" w:hAnsi="Times New Roman" w:cs="Times New Roman"/>
                <w:color w:val="333333"/>
                <w:sz w:val="24"/>
                <w:szCs w:val="24"/>
              </w:rPr>
              <w:t>F</w:t>
            </w:r>
            <w:r w:rsidR="00B86162" w:rsidRPr="00E55F01">
              <w:rPr>
                <w:rFonts w:ascii="Times New Roman" w:hAnsi="Times New Roman" w:cs="Times New Roman"/>
                <w:color w:val="333333"/>
                <w:sz w:val="24"/>
                <w:szCs w:val="24"/>
              </w:rPr>
              <w:t xml:space="preserve">ifth </w:t>
            </w:r>
            <w:r w:rsidR="007E13DD" w:rsidRPr="00E55F01">
              <w:rPr>
                <w:rFonts w:ascii="Times New Roman" w:hAnsi="Times New Roman" w:cs="Times New Roman"/>
                <w:color w:val="333333"/>
                <w:sz w:val="24"/>
                <w:szCs w:val="24"/>
              </w:rPr>
              <w:t>A</w:t>
            </w:r>
            <w:r w:rsidR="00B86162" w:rsidRPr="00E55F01">
              <w:rPr>
                <w:rFonts w:ascii="Times New Roman" w:hAnsi="Times New Roman" w:cs="Times New Roman"/>
                <w:color w:val="333333"/>
                <w:sz w:val="24"/>
                <w:szCs w:val="24"/>
              </w:rPr>
              <w:t>mendment.</w:t>
            </w:r>
          </w:p>
          <w:p w14:paraId="48EC6DB4" w14:textId="4EF155DD" w:rsidR="007E13DD" w:rsidRPr="00E55F01" w:rsidRDefault="007E13DD">
            <w:pPr>
              <w:pStyle w:val="TableParagraph"/>
              <w:spacing w:before="31" w:line="240" w:lineRule="auto"/>
              <w:ind w:right="402"/>
              <w:rPr>
                <w:rFonts w:ascii="Times New Roman" w:hAnsi="Times New Roman" w:cs="Times New Roman"/>
                <w:color w:val="FF0000"/>
                <w:sz w:val="24"/>
                <w:szCs w:val="24"/>
              </w:rPr>
            </w:pPr>
          </w:p>
        </w:tc>
      </w:tr>
      <w:tr w:rsidR="008004EC" w:rsidRPr="00E55F01" w14:paraId="40B8D649" w14:textId="77777777" w:rsidTr="004C6244">
        <w:trPr>
          <w:trHeight w:val="20"/>
        </w:trPr>
        <w:tc>
          <w:tcPr>
            <w:tcW w:w="10799" w:type="dxa"/>
          </w:tcPr>
          <w:p w14:paraId="00343D9A" w14:textId="77777777" w:rsidR="00B86162" w:rsidRPr="00E55F01" w:rsidRDefault="00B86162">
            <w:pPr>
              <w:pStyle w:val="TableParagraph"/>
              <w:spacing w:line="240" w:lineRule="auto"/>
              <w:ind w:right="216"/>
              <w:rPr>
                <w:rFonts w:ascii="Times New Roman" w:hAnsi="Times New Roman" w:cs="Times New Roman"/>
                <w:b/>
                <w:bCs/>
                <w:sz w:val="24"/>
                <w:szCs w:val="24"/>
              </w:rPr>
            </w:pPr>
            <w:r w:rsidRPr="00E55F01">
              <w:rPr>
                <w:rFonts w:ascii="Times New Roman" w:hAnsi="Times New Roman" w:cs="Times New Roman"/>
                <w:b/>
                <w:bCs/>
                <w:sz w:val="24"/>
                <w:szCs w:val="24"/>
              </w:rPr>
              <w:t>A</w:t>
            </w:r>
            <w:r w:rsidR="008004EC" w:rsidRPr="00E55F01">
              <w:rPr>
                <w:rFonts w:ascii="Times New Roman" w:hAnsi="Times New Roman" w:cs="Times New Roman"/>
                <w:b/>
                <w:bCs/>
                <w:sz w:val="24"/>
                <w:szCs w:val="24"/>
              </w:rPr>
              <w:t>cademic and content specific vocabular</w:t>
            </w:r>
            <w:r w:rsidRPr="00E55F01">
              <w:rPr>
                <w:rFonts w:ascii="Times New Roman" w:hAnsi="Times New Roman" w:cs="Times New Roman"/>
                <w:b/>
                <w:bCs/>
                <w:sz w:val="24"/>
                <w:szCs w:val="24"/>
              </w:rPr>
              <w:t>y:</w:t>
            </w:r>
          </w:p>
          <w:p w14:paraId="022962A1" w14:textId="28DED14B" w:rsidR="00B86162" w:rsidRPr="00E55F01" w:rsidRDefault="00B86162">
            <w:pPr>
              <w:pStyle w:val="TableParagraph"/>
              <w:spacing w:line="240" w:lineRule="auto"/>
              <w:ind w:right="216"/>
              <w:rPr>
                <w:rFonts w:ascii="Times New Roman" w:hAnsi="Times New Roman" w:cs="Times New Roman"/>
                <w:sz w:val="24"/>
                <w:szCs w:val="24"/>
              </w:rPr>
            </w:pPr>
            <w:r w:rsidRPr="00E55F01">
              <w:rPr>
                <w:rFonts w:ascii="Times New Roman" w:hAnsi="Times New Roman" w:cs="Times New Roman"/>
                <w:sz w:val="24"/>
                <w:szCs w:val="24"/>
              </w:rPr>
              <w:t xml:space="preserve">Exclusionary </w:t>
            </w:r>
            <w:r w:rsidR="007A4DB7" w:rsidRPr="00E55F01">
              <w:rPr>
                <w:rFonts w:ascii="Times New Roman" w:hAnsi="Times New Roman" w:cs="Times New Roman"/>
                <w:sz w:val="24"/>
                <w:szCs w:val="24"/>
              </w:rPr>
              <w:t>rule</w:t>
            </w:r>
          </w:p>
          <w:p w14:paraId="6FDA71C4" w14:textId="04D49003" w:rsidR="00B86162" w:rsidRPr="00E55F01" w:rsidRDefault="00B86162">
            <w:pPr>
              <w:pStyle w:val="TableParagraph"/>
              <w:spacing w:line="240" w:lineRule="auto"/>
              <w:ind w:right="216"/>
              <w:rPr>
                <w:rFonts w:ascii="Times New Roman" w:hAnsi="Times New Roman" w:cs="Times New Roman"/>
                <w:sz w:val="24"/>
                <w:szCs w:val="24"/>
              </w:rPr>
            </w:pPr>
            <w:r w:rsidRPr="00E55F01">
              <w:rPr>
                <w:rFonts w:ascii="Times New Roman" w:hAnsi="Times New Roman" w:cs="Times New Roman"/>
                <w:sz w:val="24"/>
                <w:szCs w:val="24"/>
              </w:rPr>
              <w:t>Probable cause</w:t>
            </w:r>
          </w:p>
          <w:p w14:paraId="69A58267" w14:textId="5A7EF75C" w:rsidR="00B86162" w:rsidRPr="00E55F01" w:rsidRDefault="00B86162">
            <w:pPr>
              <w:pStyle w:val="TableParagraph"/>
              <w:spacing w:line="240" w:lineRule="auto"/>
              <w:ind w:right="216"/>
              <w:rPr>
                <w:rFonts w:ascii="Times New Roman" w:hAnsi="Times New Roman" w:cs="Times New Roman"/>
                <w:sz w:val="24"/>
                <w:szCs w:val="24"/>
              </w:rPr>
            </w:pPr>
            <w:r w:rsidRPr="00E55F01">
              <w:rPr>
                <w:rFonts w:ascii="Times New Roman" w:hAnsi="Times New Roman" w:cs="Times New Roman"/>
                <w:sz w:val="24"/>
                <w:szCs w:val="24"/>
              </w:rPr>
              <w:t>Reasonable suspicion</w:t>
            </w:r>
          </w:p>
          <w:p w14:paraId="53E46D65" w14:textId="2EEEAD6E" w:rsidR="00F56287" w:rsidRPr="00E55F01" w:rsidRDefault="00F56287">
            <w:pPr>
              <w:pStyle w:val="TableParagraph"/>
              <w:spacing w:line="240" w:lineRule="auto"/>
              <w:ind w:right="216"/>
              <w:rPr>
                <w:rFonts w:ascii="Times New Roman" w:hAnsi="Times New Roman" w:cs="Times New Roman"/>
                <w:sz w:val="24"/>
                <w:szCs w:val="24"/>
              </w:rPr>
            </w:pPr>
            <w:r w:rsidRPr="00E55F01">
              <w:rPr>
                <w:rFonts w:ascii="Times New Roman" w:hAnsi="Times New Roman" w:cs="Times New Roman"/>
                <w:sz w:val="24"/>
                <w:szCs w:val="24"/>
              </w:rPr>
              <w:t>Unreasonable search and seizure</w:t>
            </w:r>
          </w:p>
          <w:p w14:paraId="1E9C6503" w14:textId="37DB2D33" w:rsidR="00B86162" w:rsidRPr="00E55F01" w:rsidRDefault="00B86162">
            <w:pPr>
              <w:pStyle w:val="TableParagraph"/>
              <w:spacing w:line="240" w:lineRule="auto"/>
              <w:ind w:right="216"/>
              <w:rPr>
                <w:rFonts w:ascii="Times New Roman" w:hAnsi="Times New Roman" w:cs="Times New Roman"/>
                <w:sz w:val="24"/>
                <w:szCs w:val="24"/>
              </w:rPr>
            </w:pPr>
            <w:r w:rsidRPr="00E55F01">
              <w:rPr>
                <w:rFonts w:ascii="Times New Roman" w:hAnsi="Times New Roman" w:cs="Times New Roman"/>
                <w:sz w:val="24"/>
                <w:szCs w:val="24"/>
              </w:rPr>
              <w:t xml:space="preserve">Search and </w:t>
            </w:r>
            <w:r w:rsidR="007A4DB7" w:rsidRPr="00E55F01">
              <w:rPr>
                <w:rFonts w:ascii="Times New Roman" w:hAnsi="Times New Roman" w:cs="Times New Roman"/>
                <w:sz w:val="24"/>
                <w:szCs w:val="24"/>
              </w:rPr>
              <w:t>seizure</w:t>
            </w:r>
          </w:p>
          <w:p w14:paraId="2CA1E1D5" w14:textId="1A4C0FD1" w:rsidR="00B86162" w:rsidRPr="00E55F01" w:rsidRDefault="00B86162">
            <w:pPr>
              <w:pStyle w:val="TableParagraph"/>
              <w:spacing w:line="240" w:lineRule="auto"/>
              <w:ind w:right="216"/>
              <w:rPr>
                <w:rFonts w:ascii="Times New Roman" w:hAnsi="Times New Roman" w:cs="Times New Roman"/>
                <w:sz w:val="24"/>
                <w:szCs w:val="24"/>
              </w:rPr>
            </w:pPr>
            <w:r w:rsidRPr="00E55F01">
              <w:rPr>
                <w:rFonts w:ascii="Times New Roman" w:hAnsi="Times New Roman" w:cs="Times New Roman"/>
                <w:sz w:val="24"/>
                <w:szCs w:val="24"/>
              </w:rPr>
              <w:t>Mapp v. Ohio (1961)</w:t>
            </w:r>
          </w:p>
          <w:p w14:paraId="06538BEA" w14:textId="5A365795" w:rsidR="00B86162" w:rsidRPr="00E55F01" w:rsidRDefault="00B86162">
            <w:pPr>
              <w:pStyle w:val="TableParagraph"/>
              <w:spacing w:line="240" w:lineRule="auto"/>
              <w:ind w:right="216"/>
              <w:rPr>
                <w:rFonts w:ascii="Times New Roman" w:hAnsi="Times New Roman" w:cs="Times New Roman"/>
                <w:sz w:val="24"/>
                <w:szCs w:val="24"/>
              </w:rPr>
            </w:pPr>
            <w:r w:rsidRPr="00E55F01">
              <w:rPr>
                <w:rFonts w:ascii="Times New Roman" w:hAnsi="Times New Roman" w:cs="Times New Roman"/>
                <w:sz w:val="24"/>
                <w:szCs w:val="24"/>
              </w:rPr>
              <w:t>Katz v. U</w:t>
            </w:r>
            <w:r w:rsidR="00AE7D2A" w:rsidRPr="00E55F01">
              <w:rPr>
                <w:rFonts w:ascii="Times New Roman" w:hAnsi="Times New Roman" w:cs="Times New Roman"/>
                <w:sz w:val="24"/>
                <w:szCs w:val="24"/>
              </w:rPr>
              <w:t>.</w:t>
            </w:r>
            <w:r w:rsidRPr="00E55F01">
              <w:rPr>
                <w:rFonts w:ascii="Times New Roman" w:hAnsi="Times New Roman" w:cs="Times New Roman"/>
                <w:sz w:val="24"/>
                <w:szCs w:val="24"/>
              </w:rPr>
              <w:t>S</w:t>
            </w:r>
            <w:r w:rsidR="00AE7D2A" w:rsidRPr="00E55F01">
              <w:rPr>
                <w:rFonts w:ascii="Times New Roman" w:hAnsi="Times New Roman" w:cs="Times New Roman"/>
                <w:sz w:val="24"/>
                <w:szCs w:val="24"/>
              </w:rPr>
              <w:t>.</w:t>
            </w:r>
            <w:r w:rsidRPr="00E55F01">
              <w:rPr>
                <w:rFonts w:ascii="Times New Roman" w:hAnsi="Times New Roman" w:cs="Times New Roman"/>
                <w:sz w:val="24"/>
                <w:szCs w:val="24"/>
              </w:rPr>
              <w:t xml:space="preserve"> (1967)</w:t>
            </w:r>
          </w:p>
          <w:p w14:paraId="78C1E6A4" w14:textId="1C6D4299" w:rsidR="00B86162" w:rsidRPr="00E55F01" w:rsidRDefault="00B86162">
            <w:pPr>
              <w:pStyle w:val="TableParagraph"/>
              <w:spacing w:line="240" w:lineRule="auto"/>
              <w:ind w:right="216"/>
              <w:rPr>
                <w:rFonts w:ascii="Times New Roman" w:hAnsi="Times New Roman" w:cs="Times New Roman"/>
                <w:sz w:val="24"/>
                <w:szCs w:val="24"/>
              </w:rPr>
            </w:pPr>
            <w:r w:rsidRPr="00E55F01">
              <w:rPr>
                <w:rFonts w:ascii="Times New Roman" w:hAnsi="Times New Roman" w:cs="Times New Roman"/>
                <w:sz w:val="24"/>
                <w:szCs w:val="24"/>
              </w:rPr>
              <w:t>Terry v. Ohio (1968)</w:t>
            </w:r>
          </w:p>
          <w:p w14:paraId="26A0A819" w14:textId="3523ECBE" w:rsidR="00D04565" w:rsidRPr="00E55F01" w:rsidRDefault="00D04565">
            <w:pPr>
              <w:pStyle w:val="TableParagraph"/>
              <w:spacing w:line="240" w:lineRule="auto"/>
              <w:ind w:right="216"/>
              <w:rPr>
                <w:rFonts w:ascii="Times New Roman" w:hAnsi="Times New Roman" w:cs="Times New Roman"/>
                <w:sz w:val="24"/>
                <w:szCs w:val="24"/>
              </w:rPr>
            </w:pPr>
            <w:r w:rsidRPr="00E55F01">
              <w:rPr>
                <w:rFonts w:ascii="Times New Roman" w:hAnsi="Times New Roman" w:cs="Times New Roman"/>
                <w:sz w:val="24"/>
                <w:szCs w:val="24"/>
              </w:rPr>
              <w:t>United States v. Ross (1981)</w:t>
            </w:r>
          </w:p>
          <w:p w14:paraId="3E42C23A" w14:textId="04C3D8F7" w:rsidR="00B86162" w:rsidRPr="00E55F01" w:rsidRDefault="00B86162">
            <w:pPr>
              <w:pStyle w:val="TableParagraph"/>
              <w:spacing w:line="240" w:lineRule="auto"/>
              <w:ind w:right="216"/>
              <w:rPr>
                <w:rFonts w:ascii="Times New Roman" w:hAnsi="Times New Roman" w:cs="Times New Roman"/>
                <w:sz w:val="24"/>
                <w:szCs w:val="24"/>
              </w:rPr>
            </w:pPr>
            <w:r w:rsidRPr="00E55F01">
              <w:rPr>
                <w:rFonts w:ascii="Times New Roman" w:hAnsi="Times New Roman" w:cs="Times New Roman"/>
                <w:sz w:val="24"/>
                <w:szCs w:val="24"/>
              </w:rPr>
              <w:t>Kyllo v U</w:t>
            </w:r>
            <w:r w:rsidR="00AE7D2A" w:rsidRPr="00E55F01">
              <w:rPr>
                <w:rFonts w:ascii="Times New Roman" w:hAnsi="Times New Roman" w:cs="Times New Roman"/>
                <w:sz w:val="24"/>
                <w:szCs w:val="24"/>
              </w:rPr>
              <w:t>.S.</w:t>
            </w:r>
            <w:r w:rsidRPr="00E55F01">
              <w:rPr>
                <w:rFonts w:ascii="Times New Roman" w:hAnsi="Times New Roman" w:cs="Times New Roman"/>
                <w:sz w:val="24"/>
                <w:szCs w:val="24"/>
              </w:rPr>
              <w:t xml:space="preserve"> (2001)</w:t>
            </w:r>
          </w:p>
          <w:p w14:paraId="50E962A8" w14:textId="247A9868" w:rsidR="00F56287" w:rsidRPr="00E55F01" w:rsidRDefault="00F56287">
            <w:pPr>
              <w:pStyle w:val="TableParagraph"/>
              <w:spacing w:line="240" w:lineRule="auto"/>
              <w:ind w:right="216"/>
              <w:rPr>
                <w:rFonts w:ascii="Times New Roman" w:hAnsi="Times New Roman" w:cs="Times New Roman"/>
                <w:sz w:val="24"/>
                <w:szCs w:val="24"/>
              </w:rPr>
            </w:pPr>
          </w:p>
          <w:p w14:paraId="372DC152" w14:textId="715E310A" w:rsidR="00F56287" w:rsidRPr="00E55F01" w:rsidRDefault="00F56287" w:rsidP="00F56287">
            <w:pPr>
              <w:pStyle w:val="TableParagraph"/>
              <w:ind w:left="0"/>
              <w:rPr>
                <w:rFonts w:ascii="Times New Roman" w:eastAsia="Times New Roman" w:hAnsi="Times New Roman" w:cs="Times New Roman"/>
                <w:b/>
                <w:sz w:val="24"/>
                <w:szCs w:val="24"/>
              </w:rPr>
            </w:pPr>
            <w:r w:rsidRPr="00E55F01">
              <w:rPr>
                <w:rFonts w:ascii="Times New Roman" w:eastAsia="Times New Roman" w:hAnsi="Times New Roman" w:cs="Times New Roman"/>
                <w:b/>
                <w:sz w:val="24"/>
                <w:szCs w:val="24"/>
              </w:rPr>
              <w:t>Instructional Materials/Resources:</w:t>
            </w:r>
          </w:p>
          <w:p w14:paraId="458C4D0F" w14:textId="18922445" w:rsidR="00F56287" w:rsidRPr="00E55F01" w:rsidRDefault="00F56287" w:rsidP="00F56287">
            <w:pPr>
              <w:pStyle w:val="TableParagraph"/>
              <w:ind w:left="0"/>
              <w:rPr>
                <w:rFonts w:ascii="Times New Roman" w:hAnsi="Times New Roman" w:cs="Times New Roman"/>
                <w:bCs/>
                <w:i/>
                <w:iCs/>
                <w:sz w:val="24"/>
                <w:szCs w:val="24"/>
              </w:rPr>
            </w:pPr>
            <w:r w:rsidRPr="00E55F01">
              <w:rPr>
                <w:rFonts w:ascii="Times New Roman" w:eastAsia="Times New Roman" w:hAnsi="Times New Roman" w:cs="Times New Roman"/>
                <w:bCs/>
                <w:i/>
                <w:iCs/>
                <w:sz w:val="24"/>
                <w:szCs w:val="24"/>
              </w:rPr>
              <w:t>(</w:t>
            </w:r>
            <w:r w:rsidR="007A4DB7" w:rsidRPr="00E55F01">
              <w:rPr>
                <w:rFonts w:ascii="Times New Roman" w:eastAsia="Times New Roman" w:hAnsi="Times New Roman" w:cs="Times New Roman"/>
                <w:bCs/>
                <w:i/>
                <w:iCs/>
                <w:sz w:val="24"/>
                <w:szCs w:val="24"/>
              </w:rPr>
              <w:t>L</w:t>
            </w:r>
            <w:r w:rsidRPr="00E55F01">
              <w:rPr>
                <w:rFonts w:ascii="Times New Roman" w:eastAsia="Times New Roman" w:hAnsi="Times New Roman" w:cs="Times New Roman"/>
                <w:bCs/>
                <w:i/>
                <w:iCs/>
                <w:sz w:val="24"/>
                <w:szCs w:val="24"/>
              </w:rPr>
              <w:t>inks to cases and other online materials are also provided on student handouts</w:t>
            </w:r>
            <w:r w:rsidR="007A4DB7" w:rsidRPr="00E55F01">
              <w:rPr>
                <w:rFonts w:ascii="Times New Roman" w:eastAsia="Times New Roman" w:hAnsi="Times New Roman" w:cs="Times New Roman"/>
                <w:bCs/>
                <w:i/>
                <w:iCs/>
                <w:sz w:val="24"/>
                <w:szCs w:val="24"/>
              </w:rPr>
              <w:t>.)</w:t>
            </w:r>
          </w:p>
          <w:p w14:paraId="1D0F74BC" w14:textId="77777777" w:rsidR="001C2BA6" w:rsidRPr="00E55F01" w:rsidRDefault="001C2BA6" w:rsidP="00F56287">
            <w:pPr>
              <w:pStyle w:val="TableParagraph"/>
              <w:spacing w:line="240" w:lineRule="auto"/>
              <w:ind w:left="0" w:right="216"/>
              <w:rPr>
                <w:rFonts w:ascii="Times New Roman" w:hAnsi="Times New Roman" w:cs="Times New Roman"/>
                <w:i/>
                <w:iCs/>
                <w:sz w:val="24"/>
                <w:szCs w:val="24"/>
                <w:u w:val="single"/>
              </w:rPr>
            </w:pPr>
            <w:bookmarkStart w:id="1" w:name="_Hlk79671233"/>
          </w:p>
          <w:p w14:paraId="0ED208FA" w14:textId="4F66D5CC" w:rsidR="001C2BA6" w:rsidRPr="00E55F01" w:rsidRDefault="001C2BA6" w:rsidP="00F56287">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U</w:t>
            </w:r>
            <w:r w:rsidR="00883662" w:rsidRPr="00E55F01">
              <w:rPr>
                <w:rFonts w:ascii="Times New Roman" w:hAnsi="Times New Roman" w:cs="Times New Roman"/>
                <w:sz w:val="24"/>
                <w:szCs w:val="24"/>
              </w:rPr>
              <w:t>.</w:t>
            </w:r>
            <w:r w:rsidRPr="00E55F01">
              <w:rPr>
                <w:rFonts w:ascii="Times New Roman" w:hAnsi="Times New Roman" w:cs="Times New Roman"/>
                <w:sz w:val="24"/>
                <w:szCs w:val="24"/>
              </w:rPr>
              <w:t>S</w:t>
            </w:r>
            <w:r w:rsidR="00883662" w:rsidRPr="00E55F01">
              <w:rPr>
                <w:rFonts w:ascii="Times New Roman" w:hAnsi="Times New Roman" w:cs="Times New Roman"/>
                <w:sz w:val="24"/>
                <w:szCs w:val="24"/>
              </w:rPr>
              <w:t>.</w:t>
            </w:r>
            <w:r w:rsidRPr="00E55F01">
              <w:rPr>
                <w:rFonts w:ascii="Times New Roman" w:hAnsi="Times New Roman" w:cs="Times New Roman"/>
                <w:sz w:val="24"/>
                <w:szCs w:val="24"/>
              </w:rPr>
              <w:t xml:space="preserve"> Supreme Court Cases</w:t>
            </w:r>
          </w:p>
          <w:p w14:paraId="221CF967" w14:textId="4527C962" w:rsidR="00F56287" w:rsidRPr="00E55F01" w:rsidRDefault="00F56287" w:rsidP="00F56287">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 xml:space="preserve">Mapp v. United States </w:t>
            </w:r>
            <w:hyperlink r:id="rId7" w:history="1">
              <w:r w:rsidRPr="00E55F01">
                <w:rPr>
                  <w:rStyle w:val="Hyperlink"/>
                  <w:rFonts w:ascii="Times New Roman" w:hAnsi="Times New Roman" w:cs="Times New Roman"/>
                  <w:sz w:val="24"/>
                  <w:szCs w:val="24"/>
                </w:rPr>
                <w:t>https://www.oyez.org/cases/1960/236</w:t>
              </w:r>
            </w:hyperlink>
          </w:p>
          <w:p w14:paraId="49F7EC83" w14:textId="0A2B3159" w:rsidR="00D04565" w:rsidRPr="00E55F01" w:rsidRDefault="00F56287" w:rsidP="00F56287">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 xml:space="preserve">Terry v. Ohio </w:t>
            </w:r>
            <w:hyperlink r:id="rId8" w:history="1">
              <w:r w:rsidRPr="00E55F01">
                <w:rPr>
                  <w:rStyle w:val="Hyperlink"/>
                  <w:rFonts w:ascii="Times New Roman" w:hAnsi="Times New Roman" w:cs="Times New Roman"/>
                  <w:sz w:val="24"/>
                  <w:szCs w:val="24"/>
                </w:rPr>
                <w:t>https://www.oyez.org/cases/1967/67</w:t>
              </w:r>
            </w:hyperlink>
          </w:p>
          <w:p w14:paraId="31C49A00" w14:textId="3119E750" w:rsidR="00F56287" w:rsidRPr="00E55F01" w:rsidRDefault="00F56287" w:rsidP="00F56287">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Kyllo v. U</w:t>
            </w:r>
            <w:r w:rsidR="007E13DD" w:rsidRPr="00E55F01">
              <w:rPr>
                <w:rFonts w:ascii="Times New Roman" w:hAnsi="Times New Roman" w:cs="Times New Roman"/>
                <w:sz w:val="24"/>
                <w:szCs w:val="24"/>
              </w:rPr>
              <w:t>.</w:t>
            </w:r>
            <w:r w:rsidRPr="00E55F01">
              <w:rPr>
                <w:rFonts w:ascii="Times New Roman" w:hAnsi="Times New Roman" w:cs="Times New Roman"/>
                <w:sz w:val="24"/>
                <w:szCs w:val="24"/>
              </w:rPr>
              <w:t>S</w:t>
            </w:r>
            <w:r w:rsidR="007E13DD" w:rsidRPr="00E55F01">
              <w:rPr>
                <w:rFonts w:ascii="Times New Roman" w:hAnsi="Times New Roman" w:cs="Times New Roman"/>
                <w:sz w:val="24"/>
                <w:szCs w:val="24"/>
              </w:rPr>
              <w:t>.</w:t>
            </w:r>
            <w:r w:rsidRPr="00E55F01">
              <w:rPr>
                <w:rFonts w:ascii="Times New Roman" w:hAnsi="Times New Roman" w:cs="Times New Roman"/>
                <w:sz w:val="24"/>
                <w:szCs w:val="24"/>
              </w:rPr>
              <w:t xml:space="preserve"> </w:t>
            </w:r>
            <w:hyperlink r:id="rId9" w:history="1">
              <w:r w:rsidRPr="00E55F01">
                <w:rPr>
                  <w:rStyle w:val="Hyperlink"/>
                  <w:rFonts w:ascii="Times New Roman" w:hAnsi="Times New Roman" w:cs="Times New Roman"/>
                  <w:sz w:val="24"/>
                  <w:szCs w:val="24"/>
                </w:rPr>
                <w:t>https://www.oyez.org/cases/2000/99-8508</w:t>
              </w:r>
            </w:hyperlink>
          </w:p>
          <w:p w14:paraId="4083440F" w14:textId="249EDD59" w:rsidR="00E529FE" w:rsidRPr="00E55F01" w:rsidRDefault="00E529FE" w:rsidP="00E529FE">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Jones v. U</w:t>
            </w:r>
            <w:r w:rsidR="007E13DD" w:rsidRPr="00E55F01">
              <w:rPr>
                <w:rFonts w:ascii="Times New Roman" w:hAnsi="Times New Roman" w:cs="Times New Roman"/>
                <w:sz w:val="24"/>
                <w:szCs w:val="24"/>
              </w:rPr>
              <w:t>.</w:t>
            </w:r>
            <w:r w:rsidRPr="00E55F01">
              <w:rPr>
                <w:rFonts w:ascii="Times New Roman" w:hAnsi="Times New Roman" w:cs="Times New Roman"/>
                <w:sz w:val="24"/>
                <w:szCs w:val="24"/>
              </w:rPr>
              <w:t>S</w:t>
            </w:r>
            <w:r w:rsidR="007E13DD" w:rsidRPr="00E55F01">
              <w:rPr>
                <w:rFonts w:ascii="Times New Roman" w:hAnsi="Times New Roman" w:cs="Times New Roman"/>
                <w:sz w:val="24"/>
                <w:szCs w:val="24"/>
              </w:rPr>
              <w:t>.</w:t>
            </w:r>
            <w:r w:rsidRPr="00E55F01">
              <w:rPr>
                <w:rFonts w:ascii="Times New Roman" w:hAnsi="Times New Roman" w:cs="Times New Roman"/>
                <w:sz w:val="24"/>
                <w:szCs w:val="24"/>
              </w:rPr>
              <w:t xml:space="preserve"> </w:t>
            </w:r>
            <w:hyperlink r:id="rId10" w:history="1">
              <w:r w:rsidRPr="00E55F01">
                <w:rPr>
                  <w:rStyle w:val="Hyperlink"/>
                  <w:rFonts w:ascii="Times New Roman" w:hAnsi="Times New Roman" w:cs="Times New Roman"/>
                  <w:sz w:val="24"/>
                  <w:szCs w:val="24"/>
                </w:rPr>
                <w:t>https://www.oyez.org/cases/2011/10-1259</w:t>
              </w:r>
            </w:hyperlink>
          </w:p>
          <w:p w14:paraId="6F8CDB0E" w14:textId="36FC95E3" w:rsidR="00E529FE" w:rsidRPr="00E55F01" w:rsidRDefault="00E529FE" w:rsidP="00E529FE">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Florida v. Jardines</w:t>
            </w:r>
            <w:r w:rsidR="007A4DB7" w:rsidRPr="00E55F01">
              <w:rPr>
                <w:rFonts w:ascii="Times New Roman" w:hAnsi="Times New Roman" w:cs="Times New Roman"/>
                <w:sz w:val="24"/>
                <w:szCs w:val="24"/>
              </w:rPr>
              <w:t xml:space="preserve"> </w:t>
            </w:r>
            <w:hyperlink r:id="rId11" w:history="1">
              <w:r w:rsidR="007A4DB7" w:rsidRPr="00E55F01">
                <w:rPr>
                  <w:rStyle w:val="Hyperlink"/>
                  <w:rFonts w:ascii="Times New Roman" w:hAnsi="Times New Roman" w:cs="Times New Roman"/>
                  <w:sz w:val="24"/>
                  <w:szCs w:val="24"/>
                </w:rPr>
                <w:t>https://www.oyez.org/cases/2012/11-564</w:t>
              </w:r>
            </w:hyperlink>
          </w:p>
          <w:p w14:paraId="2ED0436E" w14:textId="0A965D73" w:rsidR="001C2BA6" w:rsidRPr="00E55F01" w:rsidRDefault="001C2BA6" w:rsidP="00F56287">
            <w:pPr>
              <w:pStyle w:val="TableParagraph"/>
              <w:spacing w:line="240" w:lineRule="auto"/>
              <w:ind w:left="0" w:right="216"/>
              <w:rPr>
                <w:rFonts w:ascii="Times New Roman" w:hAnsi="Times New Roman" w:cs="Times New Roman"/>
                <w:sz w:val="24"/>
                <w:szCs w:val="24"/>
              </w:rPr>
            </w:pPr>
          </w:p>
          <w:p w14:paraId="5A651E86" w14:textId="6EBB0392" w:rsidR="001C2BA6" w:rsidRPr="00E55F01" w:rsidRDefault="001C2BA6" w:rsidP="00F56287">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Idaho Supreme Court Case</w:t>
            </w:r>
            <w:r w:rsidR="002F2CCA" w:rsidRPr="00E55F01">
              <w:rPr>
                <w:rFonts w:ascii="Times New Roman" w:hAnsi="Times New Roman" w:cs="Times New Roman"/>
                <w:sz w:val="24"/>
                <w:szCs w:val="24"/>
              </w:rPr>
              <w:t>: Video of Proceedings</w:t>
            </w:r>
          </w:p>
          <w:p w14:paraId="366DF391" w14:textId="1DA3CEF8" w:rsidR="002F2CCA" w:rsidRPr="00E55F01" w:rsidRDefault="001C2BA6" w:rsidP="00F56287">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lastRenderedPageBreak/>
              <w:t>State</w:t>
            </w:r>
            <w:r w:rsidR="00883662" w:rsidRPr="00E55F01">
              <w:rPr>
                <w:rFonts w:ascii="Times New Roman" w:hAnsi="Times New Roman" w:cs="Times New Roman"/>
                <w:sz w:val="24"/>
                <w:szCs w:val="24"/>
              </w:rPr>
              <w:t xml:space="preserve"> of Idaho </w:t>
            </w:r>
            <w:r w:rsidRPr="00E55F01">
              <w:rPr>
                <w:rFonts w:ascii="Times New Roman" w:hAnsi="Times New Roman" w:cs="Times New Roman"/>
                <w:sz w:val="24"/>
                <w:szCs w:val="24"/>
              </w:rPr>
              <w:t xml:space="preserve"> v. Randall (2021)</w:t>
            </w:r>
          </w:p>
          <w:p w14:paraId="15E43FF5" w14:textId="11D29464" w:rsidR="002F2CCA" w:rsidRPr="00E55F01" w:rsidRDefault="002F2CCA" w:rsidP="00F56287">
            <w:pPr>
              <w:pStyle w:val="TableParagraph"/>
              <w:spacing w:line="240" w:lineRule="auto"/>
              <w:ind w:left="0" w:right="216"/>
              <w:rPr>
                <w:rFonts w:ascii="Times New Roman" w:hAnsi="Times New Roman" w:cs="Times New Roman"/>
                <w:sz w:val="24"/>
                <w:szCs w:val="24"/>
                <w:u w:val="single"/>
              </w:rPr>
            </w:pPr>
            <w:r w:rsidRPr="00E55F01">
              <w:rPr>
                <w:rFonts w:ascii="Times New Roman" w:hAnsi="Times New Roman" w:cs="Times New Roman"/>
                <w:sz w:val="24"/>
                <w:szCs w:val="24"/>
                <w:u w:val="single"/>
              </w:rPr>
              <w:t>https://isc.idaho.gov/appeals-court/archive</w:t>
            </w:r>
          </w:p>
          <w:p w14:paraId="2754CD5B" w14:textId="39862F67" w:rsidR="002F2CCA" w:rsidRPr="00E55F01" w:rsidRDefault="002F2CCA" w:rsidP="00F56287">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(On this site look up: June 17, 2021, State v. Randall, #48692</w:t>
            </w:r>
            <w:r w:rsidR="007A4DB7" w:rsidRPr="00E55F01">
              <w:rPr>
                <w:rFonts w:ascii="Times New Roman" w:hAnsi="Times New Roman" w:cs="Times New Roman"/>
                <w:sz w:val="24"/>
                <w:szCs w:val="24"/>
              </w:rPr>
              <w:t>.</w:t>
            </w:r>
            <w:r w:rsidRPr="00E55F01">
              <w:rPr>
                <w:rFonts w:ascii="Times New Roman" w:hAnsi="Times New Roman" w:cs="Times New Roman"/>
                <w:sz w:val="24"/>
                <w:szCs w:val="24"/>
              </w:rPr>
              <w:t>)</w:t>
            </w:r>
          </w:p>
          <w:p w14:paraId="40A760AB" w14:textId="77777777" w:rsidR="007E13DD" w:rsidRPr="00E55F01" w:rsidRDefault="007E13DD" w:rsidP="001C2BA6">
            <w:pPr>
              <w:pStyle w:val="TableParagraph"/>
              <w:spacing w:line="240" w:lineRule="auto"/>
              <w:ind w:left="0" w:right="216"/>
              <w:rPr>
                <w:rFonts w:ascii="Times New Roman" w:hAnsi="Times New Roman" w:cs="Times New Roman"/>
                <w:sz w:val="24"/>
                <w:szCs w:val="24"/>
                <w:u w:val="single"/>
              </w:rPr>
            </w:pPr>
          </w:p>
          <w:p w14:paraId="5B61B6DC" w14:textId="7D9E6576" w:rsidR="001C2BA6" w:rsidRPr="00E55F01" w:rsidRDefault="00E67747" w:rsidP="001C2BA6">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List of</w:t>
            </w:r>
            <w:r w:rsidR="001C2BA6" w:rsidRPr="00E55F01">
              <w:rPr>
                <w:rFonts w:ascii="Times New Roman" w:hAnsi="Times New Roman" w:cs="Times New Roman"/>
                <w:sz w:val="24"/>
                <w:szCs w:val="24"/>
              </w:rPr>
              <w:t xml:space="preserve"> Student Readings and Activity Sheet</w:t>
            </w:r>
            <w:r w:rsidR="002F2CCA" w:rsidRPr="00E55F01">
              <w:rPr>
                <w:rFonts w:ascii="Times New Roman" w:hAnsi="Times New Roman" w:cs="Times New Roman"/>
                <w:sz w:val="24"/>
                <w:szCs w:val="24"/>
              </w:rPr>
              <w:t>s</w:t>
            </w:r>
            <w:r w:rsidR="001C2BA6" w:rsidRPr="00E55F01">
              <w:rPr>
                <w:rFonts w:ascii="Times New Roman" w:hAnsi="Times New Roman" w:cs="Times New Roman"/>
                <w:sz w:val="24"/>
                <w:szCs w:val="24"/>
              </w:rPr>
              <w:t>:</w:t>
            </w:r>
            <w:bookmarkEnd w:id="1"/>
          </w:p>
          <w:p w14:paraId="69D5E8FD" w14:textId="4F726B21" w:rsidR="00E67747" w:rsidRPr="00E55F01" w:rsidRDefault="00E67747" w:rsidP="001C2BA6">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Summary Statement</w:t>
            </w:r>
          </w:p>
          <w:p w14:paraId="12662E99" w14:textId="6A5C0E0E" w:rsidR="001C2BA6" w:rsidRPr="00E55F01" w:rsidRDefault="001C2BA6" w:rsidP="001C2BA6">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Definitions and Explanations of Key Terms Activity</w:t>
            </w:r>
          </w:p>
          <w:p w14:paraId="138BB933" w14:textId="11C9434B" w:rsidR="001C2BA6" w:rsidRPr="00E55F01" w:rsidRDefault="001C2BA6" w:rsidP="001C2BA6">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Landmark Supreme Court Case Matrix</w:t>
            </w:r>
          </w:p>
          <w:p w14:paraId="68941237" w14:textId="0A7EA1A8" w:rsidR="001C2BA6" w:rsidRPr="00E55F01" w:rsidRDefault="001C2BA6" w:rsidP="001C2BA6">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State</w:t>
            </w:r>
            <w:r w:rsidR="00883662" w:rsidRPr="00E55F01">
              <w:rPr>
                <w:rFonts w:ascii="Times New Roman" w:hAnsi="Times New Roman" w:cs="Times New Roman"/>
                <w:sz w:val="24"/>
                <w:szCs w:val="24"/>
              </w:rPr>
              <w:t xml:space="preserve"> of Idaho</w:t>
            </w:r>
            <w:r w:rsidRPr="00E55F01">
              <w:rPr>
                <w:rFonts w:ascii="Times New Roman" w:hAnsi="Times New Roman" w:cs="Times New Roman"/>
                <w:sz w:val="24"/>
                <w:szCs w:val="24"/>
              </w:rPr>
              <w:t xml:space="preserve"> v. Randall Reading Activity</w:t>
            </w:r>
          </w:p>
          <w:p w14:paraId="7CC6C5FD" w14:textId="44239BA7" w:rsidR="000B60CE" w:rsidRPr="00E55F01" w:rsidRDefault="001C2BA6" w:rsidP="001C2BA6">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State</w:t>
            </w:r>
            <w:r w:rsidR="00883662" w:rsidRPr="00E55F01">
              <w:rPr>
                <w:rFonts w:ascii="Times New Roman" w:hAnsi="Times New Roman" w:cs="Times New Roman"/>
                <w:sz w:val="24"/>
                <w:szCs w:val="24"/>
              </w:rPr>
              <w:t xml:space="preserve"> of Idaho</w:t>
            </w:r>
            <w:r w:rsidRPr="00E55F01">
              <w:rPr>
                <w:rFonts w:ascii="Times New Roman" w:hAnsi="Times New Roman" w:cs="Times New Roman"/>
                <w:sz w:val="24"/>
                <w:szCs w:val="24"/>
              </w:rPr>
              <w:t xml:space="preserve"> v. Randall Oral Argument Video Guide</w:t>
            </w:r>
          </w:p>
          <w:p w14:paraId="34C5426E" w14:textId="77777777" w:rsidR="009E7B5E" w:rsidRPr="00E55F01" w:rsidRDefault="009E7B5E" w:rsidP="001C2BA6">
            <w:pPr>
              <w:pStyle w:val="TableParagraph"/>
              <w:spacing w:line="240" w:lineRule="auto"/>
              <w:ind w:left="0" w:right="216"/>
              <w:rPr>
                <w:rFonts w:ascii="Times New Roman" w:hAnsi="Times New Roman" w:cs="Times New Roman"/>
                <w:sz w:val="24"/>
                <w:szCs w:val="24"/>
              </w:rPr>
            </w:pPr>
            <w:r w:rsidRPr="00E55F01">
              <w:rPr>
                <w:rFonts w:ascii="Times New Roman" w:hAnsi="Times New Roman" w:cs="Times New Roman"/>
                <w:sz w:val="24"/>
                <w:szCs w:val="24"/>
              </w:rPr>
              <w:t>Supreme Court Opinion Activity</w:t>
            </w:r>
          </w:p>
          <w:p w14:paraId="7323D53F" w14:textId="531DAEBC" w:rsidR="007E13DD" w:rsidRPr="00E55F01" w:rsidRDefault="007E13DD" w:rsidP="001C2BA6">
            <w:pPr>
              <w:pStyle w:val="TableParagraph"/>
              <w:spacing w:line="240" w:lineRule="auto"/>
              <w:ind w:left="0" w:right="216"/>
              <w:rPr>
                <w:rFonts w:ascii="Times New Roman" w:hAnsi="Times New Roman" w:cs="Times New Roman"/>
                <w:color w:val="FF0000"/>
                <w:sz w:val="24"/>
                <w:szCs w:val="24"/>
              </w:rPr>
            </w:pPr>
          </w:p>
        </w:tc>
      </w:tr>
      <w:tr w:rsidR="008004EC" w:rsidRPr="00E55F01" w14:paraId="6B9F85AE" w14:textId="77777777" w:rsidTr="004C6244">
        <w:trPr>
          <w:trHeight w:val="20"/>
        </w:trPr>
        <w:tc>
          <w:tcPr>
            <w:tcW w:w="10799" w:type="dxa"/>
          </w:tcPr>
          <w:p w14:paraId="0E0186DD" w14:textId="77777777" w:rsidR="008004EC" w:rsidRPr="00E55F01" w:rsidRDefault="008004EC" w:rsidP="00CA0652">
            <w:pPr>
              <w:pStyle w:val="TableParagraph"/>
              <w:ind w:left="1779" w:right="1780"/>
              <w:jc w:val="center"/>
              <w:rPr>
                <w:rFonts w:ascii="Times New Roman" w:hAnsi="Times New Roman" w:cs="Times New Roman"/>
                <w:b/>
                <w:sz w:val="24"/>
                <w:szCs w:val="24"/>
              </w:rPr>
            </w:pPr>
            <w:r w:rsidRPr="00E55F01">
              <w:rPr>
                <w:rFonts w:ascii="Times New Roman" w:eastAsia="Times New Roman" w:hAnsi="Times New Roman" w:cs="Times New Roman"/>
                <w:b/>
                <w:sz w:val="24"/>
                <w:szCs w:val="24"/>
              </w:rPr>
              <w:lastRenderedPageBreak/>
              <w:t>Methods and Instructional Strategies</w:t>
            </w:r>
          </w:p>
        </w:tc>
      </w:tr>
      <w:tr w:rsidR="008004EC" w:rsidRPr="00E55F01" w14:paraId="45BBF1F0" w14:textId="77777777" w:rsidTr="004C6244">
        <w:trPr>
          <w:trHeight w:val="20"/>
        </w:trPr>
        <w:tc>
          <w:tcPr>
            <w:tcW w:w="10799" w:type="dxa"/>
          </w:tcPr>
          <w:p w14:paraId="61D8434B" w14:textId="77777777" w:rsidR="008004EC" w:rsidRPr="00E55F01" w:rsidRDefault="008004EC" w:rsidP="00F56287">
            <w:pPr>
              <w:pStyle w:val="TableParagraph"/>
              <w:spacing w:line="266" w:lineRule="exact"/>
              <w:ind w:left="0"/>
              <w:rPr>
                <w:rFonts w:ascii="Times New Roman" w:eastAsia="Times New Roman" w:hAnsi="Times New Roman" w:cs="Times New Roman"/>
                <w:b/>
                <w:sz w:val="24"/>
                <w:szCs w:val="24"/>
              </w:rPr>
            </w:pPr>
            <w:r w:rsidRPr="00E55F01">
              <w:rPr>
                <w:rFonts w:ascii="Times New Roman" w:eastAsia="Times New Roman" w:hAnsi="Times New Roman" w:cs="Times New Roman"/>
                <w:b/>
                <w:sz w:val="24"/>
                <w:szCs w:val="24"/>
              </w:rPr>
              <w:t>Concept Prerequisites:</w:t>
            </w:r>
          </w:p>
          <w:p w14:paraId="7DA723FC" w14:textId="77777777" w:rsidR="008004EC" w:rsidRPr="00E55F01" w:rsidRDefault="00F56287" w:rsidP="00F56287">
            <w:pPr>
              <w:pStyle w:val="TableParagraph"/>
              <w:spacing w:line="240" w:lineRule="auto"/>
              <w:ind w:left="0" w:right="296"/>
              <w:rPr>
                <w:rFonts w:ascii="Times New Roman" w:hAnsi="Times New Roman" w:cs="Times New Roman"/>
                <w:sz w:val="24"/>
                <w:szCs w:val="24"/>
              </w:rPr>
            </w:pPr>
            <w:bookmarkStart w:id="2" w:name="Text10"/>
            <w:r w:rsidRPr="00E55F01">
              <w:rPr>
                <w:rFonts w:ascii="Times New Roman" w:hAnsi="Times New Roman" w:cs="Times New Roman"/>
                <w:sz w:val="24"/>
                <w:szCs w:val="24"/>
              </w:rPr>
              <w:t xml:space="preserve">Precedent, stare decisis, </w:t>
            </w:r>
            <w:bookmarkEnd w:id="2"/>
            <w:r w:rsidRPr="00E55F01">
              <w:rPr>
                <w:rFonts w:ascii="Times New Roman" w:hAnsi="Times New Roman" w:cs="Times New Roman"/>
                <w:sz w:val="24"/>
                <w:szCs w:val="24"/>
              </w:rPr>
              <w:t xml:space="preserve">federalism. </w:t>
            </w:r>
            <w:r w:rsidR="00D04565" w:rsidRPr="00E55F01">
              <w:rPr>
                <w:rFonts w:ascii="Times New Roman" w:hAnsi="Times New Roman" w:cs="Times New Roman"/>
                <w:sz w:val="24"/>
                <w:szCs w:val="24"/>
              </w:rPr>
              <w:t>impartial judiciary</w:t>
            </w:r>
            <w:r w:rsidR="00D22977" w:rsidRPr="00E55F01">
              <w:rPr>
                <w:rFonts w:ascii="Times New Roman" w:hAnsi="Times New Roman" w:cs="Times New Roman"/>
                <w:sz w:val="24"/>
                <w:szCs w:val="24"/>
              </w:rPr>
              <w:t>, appellate jurisdiction, appeals process</w:t>
            </w:r>
          </w:p>
          <w:p w14:paraId="0263B24D" w14:textId="57D41143" w:rsidR="00084EED" w:rsidRPr="00E55F01" w:rsidRDefault="00084EED" w:rsidP="00F56287">
            <w:pPr>
              <w:pStyle w:val="TableParagraph"/>
              <w:spacing w:line="240" w:lineRule="auto"/>
              <w:ind w:left="0" w:right="296"/>
              <w:rPr>
                <w:rFonts w:ascii="Times New Roman" w:hAnsi="Times New Roman" w:cs="Times New Roman"/>
                <w:sz w:val="24"/>
                <w:szCs w:val="24"/>
              </w:rPr>
            </w:pPr>
          </w:p>
        </w:tc>
      </w:tr>
      <w:tr w:rsidR="008004EC" w:rsidRPr="00E55F01" w14:paraId="0C8C2CDE" w14:textId="77777777" w:rsidTr="004C6244">
        <w:trPr>
          <w:trHeight w:val="20"/>
        </w:trPr>
        <w:tc>
          <w:tcPr>
            <w:tcW w:w="10799" w:type="dxa"/>
          </w:tcPr>
          <w:p w14:paraId="74FC0587" w14:textId="77777777" w:rsidR="008004EC" w:rsidRPr="00E55F01" w:rsidRDefault="008004EC" w:rsidP="00AA242D">
            <w:pPr>
              <w:pStyle w:val="TableParagraph"/>
              <w:spacing w:line="240" w:lineRule="auto"/>
              <w:ind w:left="101" w:right="1051"/>
              <w:rPr>
                <w:rFonts w:ascii="Times New Roman" w:hAnsi="Times New Roman" w:cs="Times New Roman"/>
                <w:sz w:val="24"/>
                <w:szCs w:val="24"/>
              </w:rPr>
            </w:pPr>
            <w:r w:rsidRPr="00E55F01">
              <w:rPr>
                <w:rFonts w:ascii="Times New Roman" w:eastAsia="Times New Roman" w:hAnsi="Times New Roman" w:cs="Times New Roman"/>
                <w:b/>
                <w:sz w:val="24"/>
                <w:szCs w:val="24"/>
              </w:rPr>
              <w:t xml:space="preserve">Anticipated Student Misconceptions:  </w:t>
            </w:r>
          </w:p>
          <w:p w14:paraId="729A99A8" w14:textId="3CF96E04" w:rsidR="00F56287" w:rsidRPr="00E55F01" w:rsidRDefault="00F56287" w:rsidP="00AA242D">
            <w:pPr>
              <w:pStyle w:val="TableParagraph"/>
              <w:spacing w:line="240" w:lineRule="auto"/>
              <w:ind w:left="101" w:right="1051"/>
              <w:rPr>
                <w:rFonts w:ascii="Times New Roman" w:hAnsi="Times New Roman" w:cs="Times New Roman"/>
                <w:sz w:val="24"/>
                <w:szCs w:val="24"/>
              </w:rPr>
            </w:pPr>
            <w:r w:rsidRPr="00E55F01">
              <w:rPr>
                <w:rFonts w:ascii="Times New Roman" w:hAnsi="Times New Roman" w:cs="Times New Roman"/>
                <w:sz w:val="24"/>
                <w:szCs w:val="24"/>
              </w:rPr>
              <w:t>Students may have misconceptions surrounding</w:t>
            </w:r>
            <w:r w:rsidR="00BB3464" w:rsidRPr="00E55F01">
              <w:rPr>
                <w:rFonts w:ascii="Times New Roman" w:hAnsi="Times New Roman" w:cs="Times New Roman"/>
                <w:sz w:val="24"/>
                <w:szCs w:val="24"/>
              </w:rPr>
              <w:t xml:space="preserve"> the</w:t>
            </w:r>
            <w:r w:rsidRPr="00E55F01">
              <w:rPr>
                <w:rFonts w:ascii="Times New Roman" w:hAnsi="Times New Roman" w:cs="Times New Roman"/>
                <w:sz w:val="24"/>
                <w:szCs w:val="24"/>
              </w:rPr>
              <w:t>:</w:t>
            </w:r>
          </w:p>
          <w:p w14:paraId="6A4C6E0A" w14:textId="62781831" w:rsidR="00F56287" w:rsidRPr="00E55F01" w:rsidRDefault="00BB3464" w:rsidP="00F56287">
            <w:pPr>
              <w:pStyle w:val="TableParagraph"/>
              <w:numPr>
                <w:ilvl w:val="0"/>
                <w:numId w:val="1"/>
              </w:numPr>
              <w:spacing w:line="240" w:lineRule="auto"/>
              <w:ind w:right="1051"/>
              <w:rPr>
                <w:rFonts w:ascii="Times New Roman" w:hAnsi="Times New Roman" w:cs="Times New Roman"/>
                <w:b/>
                <w:sz w:val="24"/>
                <w:szCs w:val="24"/>
              </w:rPr>
            </w:pPr>
            <w:r w:rsidRPr="00E55F01">
              <w:rPr>
                <w:rFonts w:ascii="Times New Roman" w:hAnsi="Times New Roman" w:cs="Times New Roman"/>
                <w:sz w:val="24"/>
                <w:szCs w:val="24"/>
              </w:rPr>
              <w:t xml:space="preserve">Roles and </w:t>
            </w:r>
            <w:r w:rsidR="00F56287" w:rsidRPr="00E55F01">
              <w:rPr>
                <w:rFonts w:ascii="Times New Roman" w:hAnsi="Times New Roman" w:cs="Times New Roman"/>
                <w:sz w:val="24"/>
                <w:szCs w:val="24"/>
              </w:rPr>
              <w:t>relationship</w:t>
            </w:r>
            <w:r w:rsidRPr="00E55F01">
              <w:rPr>
                <w:rFonts w:ascii="Times New Roman" w:hAnsi="Times New Roman" w:cs="Times New Roman"/>
                <w:sz w:val="24"/>
                <w:szCs w:val="24"/>
              </w:rPr>
              <w:t xml:space="preserve"> </w:t>
            </w:r>
            <w:r w:rsidR="00F56287" w:rsidRPr="00E55F01">
              <w:rPr>
                <w:rFonts w:ascii="Times New Roman" w:hAnsi="Times New Roman" w:cs="Times New Roman"/>
                <w:sz w:val="24"/>
                <w:szCs w:val="24"/>
              </w:rPr>
              <w:t xml:space="preserve">of state </w:t>
            </w:r>
            <w:r w:rsidRPr="00E55F01">
              <w:rPr>
                <w:rFonts w:ascii="Times New Roman" w:hAnsi="Times New Roman" w:cs="Times New Roman"/>
                <w:sz w:val="24"/>
                <w:szCs w:val="24"/>
              </w:rPr>
              <w:t>and</w:t>
            </w:r>
            <w:r w:rsidR="00F56287" w:rsidRPr="00E55F01">
              <w:rPr>
                <w:rFonts w:ascii="Times New Roman" w:hAnsi="Times New Roman" w:cs="Times New Roman"/>
                <w:sz w:val="24"/>
                <w:szCs w:val="24"/>
              </w:rPr>
              <w:t xml:space="preserve"> federal judicial system</w:t>
            </w:r>
            <w:r w:rsidRPr="00E55F01">
              <w:rPr>
                <w:rFonts w:ascii="Times New Roman" w:hAnsi="Times New Roman" w:cs="Times New Roman"/>
                <w:sz w:val="24"/>
                <w:szCs w:val="24"/>
              </w:rPr>
              <w:t>s</w:t>
            </w:r>
            <w:r w:rsidR="00F11E83" w:rsidRPr="00E55F01">
              <w:rPr>
                <w:rFonts w:ascii="Times New Roman" w:hAnsi="Times New Roman" w:cs="Times New Roman"/>
                <w:sz w:val="24"/>
                <w:szCs w:val="24"/>
              </w:rPr>
              <w:t>.</w:t>
            </w:r>
          </w:p>
          <w:p w14:paraId="4DBF1B8C" w14:textId="36B4D16F" w:rsidR="00DC6076" w:rsidRPr="00E55F01" w:rsidRDefault="00DC6076" w:rsidP="00F56287">
            <w:pPr>
              <w:pStyle w:val="TableParagraph"/>
              <w:numPr>
                <w:ilvl w:val="0"/>
                <w:numId w:val="1"/>
              </w:numPr>
              <w:spacing w:line="240" w:lineRule="auto"/>
              <w:ind w:right="1051"/>
              <w:rPr>
                <w:rFonts w:ascii="Times New Roman" w:hAnsi="Times New Roman" w:cs="Times New Roman"/>
                <w:b/>
                <w:sz w:val="24"/>
                <w:szCs w:val="24"/>
              </w:rPr>
            </w:pPr>
            <w:r w:rsidRPr="00E55F01">
              <w:rPr>
                <w:rFonts w:ascii="Times New Roman" w:hAnsi="Times New Roman" w:cs="Times New Roman"/>
                <w:sz w:val="24"/>
                <w:szCs w:val="24"/>
              </w:rPr>
              <w:t>Appeals process in criminal convictions.</w:t>
            </w:r>
          </w:p>
          <w:p w14:paraId="650E531C" w14:textId="77777777" w:rsidR="00F56287" w:rsidRPr="00E55F01" w:rsidRDefault="00BB3464" w:rsidP="00F56287">
            <w:pPr>
              <w:pStyle w:val="TableParagraph"/>
              <w:numPr>
                <w:ilvl w:val="0"/>
                <w:numId w:val="1"/>
              </w:numPr>
              <w:spacing w:line="240" w:lineRule="auto"/>
              <w:ind w:right="1051"/>
              <w:rPr>
                <w:rFonts w:ascii="Times New Roman" w:hAnsi="Times New Roman" w:cs="Times New Roman"/>
                <w:b/>
                <w:sz w:val="24"/>
                <w:szCs w:val="24"/>
              </w:rPr>
            </w:pPr>
            <w:r w:rsidRPr="00E55F01">
              <w:rPr>
                <w:rFonts w:ascii="Times New Roman" w:hAnsi="Times New Roman" w:cs="Times New Roman"/>
                <w:sz w:val="24"/>
                <w:szCs w:val="24"/>
              </w:rPr>
              <w:t>R</w:t>
            </w:r>
            <w:r w:rsidR="00F56287" w:rsidRPr="00E55F01">
              <w:rPr>
                <w:rFonts w:ascii="Times New Roman" w:hAnsi="Times New Roman" w:cs="Times New Roman"/>
                <w:sz w:val="24"/>
                <w:szCs w:val="24"/>
              </w:rPr>
              <w:t xml:space="preserve">ole of precedent in </w:t>
            </w:r>
            <w:r w:rsidR="00D04565" w:rsidRPr="00E55F01">
              <w:rPr>
                <w:rFonts w:ascii="Times New Roman" w:hAnsi="Times New Roman" w:cs="Times New Roman"/>
                <w:sz w:val="24"/>
                <w:szCs w:val="24"/>
              </w:rPr>
              <w:t>constraining judge</w:t>
            </w:r>
            <w:r w:rsidR="00D65A4C" w:rsidRPr="00E55F01">
              <w:rPr>
                <w:rFonts w:ascii="Times New Roman" w:hAnsi="Times New Roman" w:cs="Times New Roman"/>
                <w:sz w:val="24"/>
                <w:szCs w:val="24"/>
              </w:rPr>
              <w:t>s’</w:t>
            </w:r>
            <w:r w:rsidR="00D04565" w:rsidRPr="00E55F01">
              <w:rPr>
                <w:rFonts w:ascii="Times New Roman" w:hAnsi="Times New Roman" w:cs="Times New Roman"/>
                <w:sz w:val="24"/>
                <w:szCs w:val="24"/>
              </w:rPr>
              <w:t xml:space="preserve"> decisions and </w:t>
            </w:r>
            <w:r w:rsidR="00F56287" w:rsidRPr="00E55F01">
              <w:rPr>
                <w:rFonts w:ascii="Times New Roman" w:hAnsi="Times New Roman" w:cs="Times New Roman"/>
                <w:sz w:val="24"/>
                <w:szCs w:val="24"/>
              </w:rPr>
              <w:t>determining the outcome of cases</w:t>
            </w:r>
            <w:r w:rsidR="00D65A4C" w:rsidRPr="00E55F01">
              <w:rPr>
                <w:rFonts w:ascii="Times New Roman" w:hAnsi="Times New Roman" w:cs="Times New Roman"/>
                <w:sz w:val="24"/>
                <w:szCs w:val="24"/>
              </w:rPr>
              <w:t>.</w:t>
            </w:r>
          </w:p>
          <w:p w14:paraId="563D6658" w14:textId="30A27FD1" w:rsidR="00084EED" w:rsidRPr="00E55F01" w:rsidRDefault="00084EED" w:rsidP="00084EED">
            <w:pPr>
              <w:pStyle w:val="TableParagraph"/>
              <w:spacing w:line="240" w:lineRule="auto"/>
              <w:ind w:right="1051"/>
              <w:rPr>
                <w:rFonts w:ascii="Times New Roman" w:hAnsi="Times New Roman" w:cs="Times New Roman"/>
                <w:b/>
                <w:sz w:val="24"/>
                <w:szCs w:val="24"/>
              </w:rPr>
            </w:pPr>
          </w:p>
        </w:tc>
      </w:tr>
      <w:tr w:rsidR="008004EC" w:rsidRPr="00E55F01" w14:paraId="4C3A2E33" w14:textId="77777777" w:rsidTr="004C6244">
        <w:trPr>
          <w:trHeight w:val="20"/>
        </w:trPr>
        <w:tc>
          <w:tcPr>
            <w:tcW w:w="10799" w:type="dxa"/>
          </w:tcPr>
          <w:p w14:paraId="78A1ED87" w14:textId="77777777" w:rsidR="008004EC" w:rsidRPr="00E55F01" w:rsidRDefault="008004EC" w:rsidP="00AA242D">
            <w:pPr>
              <w:pStyle w:val="TableParagraph"/>
              <w:spacing w:line="240" w:lineRule="auto"/>
              <w:ind w:left="101" w:right="1051"/>
              <w:rPr>
                <w:rFonts w:ascii="Times New Roman" w:hAnsi="Times New Roman" w:cs="Times New Roman"/>
                <w:sz w:val="24"/>
                <w:szCs w:val="24"/>
              </w:rPr>
            </w:pPr>
            <w:r w:rsidRPr="00E55F01">
              <w:rPr>
                <w:rFonts w:ascii="Times New Roman" w:eastAsia="Times New Roman" w:hAnsi="Times New Roman" w:cs="Times New Roman"/>
                <w:b/>
                <w:sz w:val="24"/>
                <w:szCs w:val="24"/>
              </w:rPr>
              <w:t>Introduction/Anticipatory Set:</w:t>
            </w:r>
          </w:p>
          <w:p w14:paraId="5267166C" w14:textId="77777777" w:rsidR="000A2351" w:rsidRPr="00E55F01" w:rsidRDefault="00230D0A" w:rsidP="004C6244">
            <w:pPr>
              <w:pStyle w:val="TableParagraph"/>
              <w:spacing w:line="240" w:lineRule="auto"/>
              <w:ind w:left="101" w:right="1051"/>
              <w:rPr>
                <w:rFonts w:ascii="Times New Roman" w:eastAsia="Times New Roman" w:hAnsi="Times New Roman" w:cs="Times New Roman"/>
                <w:sz w:val="24"/>
                <w:szCs w:val="24"/>
              </w:rPr>
            </w:pPr>
            <w:r w:rsidRPr="00E55F01">
              <w:rPr>
                <w:rFonts w:ascii="Times New Roman" w:eastAsia="Times New Roman" w:hAnsi="Times New Roman" w:cs="Times New Roman"/>
                <w:sz w:val="24"/>
                <w:szCs w:val="24"/>
              </w:rPr>
              <w:t>Distribute</w:t>
            </w:r>
            <w:r w:rsidR="00134CEA" w:rsidRPr="00E55F01">
              <w:rPr>
                <w:rFonts w:ascii="Times New Roman" w:eastAsia="Times New Roman" w:hAnsi="Times New Roman" w:cs="Times New Roman"/>
                <w:sz w:val="24"/>
                <w:szCs w:val="24"/>
              </w:rPr>
              <w:t xml:space="preserve"> Summary Statement handout</w:t>
            </w:r>
            <w:proofErr w:type="gramStart"/>
            <w:r w:rsidR="00134CEA" w:rsidRPr="00E55F01">
              <w:rPr>
                <w:rFonts w:ascii="Times New Roman" w:eastAsia="Times New Roman" w:hAnsi="Times New Roman" w:cs="Times New Roman"/>
                <w:sz w:val="24"/>
                <w:szCs w:val="24"/>
              </w:rPr>
              <w:t>.</w:t>
            </w:r>
            <w:r w:rsidRPr="00E55F01">
              <w:rPr>
                <w:rFonts w:ascii="Times New Roman" w:eastAsia="Times New Roman" w:hAnsi="Times New Roman" w:cs="Times New Roman"/>
                <w:sz w:val="24"/>
                <w:szCs w:val="24"/>
              </w:rPr>
              <w:t xml:space="preserve">  </w:t>
            </w:r>
            <w:proofErr w:type="gramEnd"/>
            <w:r w:rsidRPr="00E55F01">
              <w:rPr>
                <w:rFonts w:ascii="Times New Roman" w:eastAsia="Times New Roman" w:hAnsi="Times New Roman" w:cs="Times New Roman"/>
                <w:sz w:val="24"/>
                <w:szCs w:val="24"/>
              </w:rPr>
              <w:t>Read aloud with students (2 min)</w:t>
            </w:r>
            <w:r w:rsidR="00D65A4C" w:rsidRPr="00E55F01">
              <w:rPr>
                <w:rFonts w:ascii="Times New Roman" w:eastAsia="Times New Roman" w:hAnsi="Times New Roman" w:cs="Times New Roman"/>
                <w:sz w:val="24"/>
                <w:szCs w:val="24"/>
              </w:rPr>
              <w:t>.</w:t>
            </w:r>
          </w:p>
          <w:p w14:paraId="79E473C4" w14:textId="71973F5F" w:rsidR="00084EED" w:rsidRPr="00E55F01" w:rsidRDefault="00084EED" w:rsidP="004C6244">
            <w:pPr>
              <w:pStyle w:val="TableParagraph"/>
              <w:spacing w:line="240" w:lineRule="auto"/>
              <w:ind w:left="101" w:right="1051"/>
              <w:rPr>
                <w:rFonts w:ascii="Times New Roman" w:hAnsi="Times New Roman" w:cs="Times New Roman"/>
                <w:sz w:val="24"/>
                <w:szCs w:val="24"/>
              </w:rPr>
            </w:pPr>
          </w:p>
        </w:tc>
      </w:tr>
      <w:tr w:rsidR="008004EC" w:rsidRPr="00E55F01" w14:paraId="36EB0FED" w14:textId="77777777" w:rsidTr="004C6244">
        <w:trPr>
          <w:trHeight w:val="20"/>
        </w:trPr>
        <w:tc>
          <w:tcPr>
            <w:tcW w:w="10799" w:type="dxa"/>
          </w:tcPr>
          <w:p w14:paraId="6F0B2813" w14:textId="77777777" w:rsidR="008004EC" w:rsidRPr="00E55F01" w:rsidRDefault="008004EC">
            <w:pPr>
              <w:pStyle w:val="TableParagraph"/>
              <w:jc w:val="both"/>
              <w:rPr>
                <w:rFonts w:ascii="Times New Roman" w:eastAsia="Times New Roman" w:hAnsi="Times New Roman" w:cs="Times New Roman"/>
                <w:b/>
                <w:sz w:val="24"/>
                <w:szCs w:val="24"/>
              </w:rPr>
            </w:pPr>
            <w:r w:rsidRPr="00E55F01">
              <w:rPr>
                <w:rFonts w:ascii="Times New Roman" w:eastAsia="Times New Roman" w:hAnsi="Times New Roman" w:cs="Times New Roman"/>
                <w:b/>
                <w:sz w:val="24"/>
                <w:szCs w:val="24"/>
              </w:rPr>
              <w:t>Instructional Activities:</w:t>
            </w:r>
          </w:p>
          <w:p w14:paraId="612B23FA" w14:textId="12D7968D" w:rsidR="006A76DE" w:rsidRPr="00E55F01" w:rsidRDefault="006A76DE" w:rsidP="004C6244">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 xml:space="preserve">Day 1: </w:t>
            </w:r>
          </w:p>
          <w:p w14:paraId="73B75E02" w14:textId="03FF717E" w:rsidR="006A76DE" w:rsidRPr="00E55F01" w:rsidRDefault="006A76DE" w:rsidP="004C6244">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(Whole Group</w:t>
            </w:r>
            <w:r w:rsidR="00EA543D" w:rsidRPr="00E55F01">
              <w:rPr>
                <w:rFonts w:ascii="Times New Roman" w:hAnsi="Times New Roman" w:cs="Times New Roman"/>
                <w:sz w:val="24"/>
                <w:szCs w:val="24"/>
              </w:rPr>
              <w:t xml:space="preserve">) </w:t>
            </w:r>
            <w:r w:rsidRPr="00E55F01">
              <w:rPr>
                <w:rFonts w:ascii="Times New Roman" w:hAnsi="Times New Roman" w:cs="Times New Roman"/>
                <w:sz w:val="24"/>
                <w:szCs w:val="24"/>
              </w:rPr>
              <w:t xml:space="preserve">After </w:t>
            </w:r>
            <w:r w:rsidR="00EA543D" w:rsidRPr="00E55F01">
              <w:rPr>
                <w:rFonts w:ascii="Times New Roman" w:hAnsi="Times New Roman" w:cs="Times New Roman"/>
                <w:sz w:val="24"/>
                <w:szCs w:val="24"/>
              </w:rPr>
              <w:t>a</w:t>
            </w:r>
            <w:r w:rsidRPr="00E55F01">
              <w:rPr>
                <w:rFonts w:ascii="Times New Roman" w:hAnsi="Times New Roman" w:cs="Times New Roman"/>
                <w:sz w:val="24"/>
                <w:szCs w:val="24"/>
              </w:rPr>
              <w:t xml:space="preserve">nticipatory set, explain to students they will analyze </w:t>
            </w:r>
            <w:r w:rsidR="00134CEA" w:rsidRPr="00E55F01">
              <w:rPr>
                <w:rFonts w:ascii="Times New Roman" w:hAnsi="Times New Roman" w:cs="Times New Roman"/>
                <w:sz w:val="24"/>
                <w:szCs w:val="24"/>
              </w:rPr>
              <w:t>the Idaho Supreme Court case referenced above:</w:t>
            </w:r>
            <w:r w:rsidRPr="00E55F01">
              <w:rPr>
                <w:rFonts w:ascii="Times New Roman" w:hAnsi="Times New Roman" w:cs="Times New Roman"/>
                <w:sz w:val="24"/>
                <w:szCs w:val="24"/>
              </w:rPr>
              <w:t xml:space="preserve"> State of Idaho v. Randall. They will learn about key concepts and U</w:t>
            </w:r>
            <w:r w:rsidR="00883662" w:rsidRPr="00E55F01">
              <w:rPr>
                <w:rFonts w:ascii="Times New Roman" w:hAnsi="Times New Roman" w:cs="Times New Roman"/>
                <w:sz w:val="24"/>
                <w:szCs w:val="24"/>
              </w:rPr>
              <w:t>.</w:t>
            </w:r>
            <w:r w:rsidRPr="00E55F01">
              <w:rPr>
                <w:rFonts w:ascii="Times New Roman" w:hAnsi="Times New Roman" w:cs="Times New Roman"/>
                <w:sz w:val="24"/>
                <w:szCs w:val="24"/>
              </w:rPr>
              <w:t>S</w:t>
            </w:r>
            <w:r w:rsidR="00883662" w:rsidRPr="00E55F01">
              <w:rPr>
                <w:rFonts w:ascii="Times New Roman" w:hAnsi="Times New Roman" w:cs="Times New Roman"/>
                <w:sz w:val="24"/>
                <w:szCs w:val="24"/>
              </w:rPr>
              <w:t>.</w:t>
            </w:r>
            <w:r w:rsidRPr="00E55F01">
              <w:rPr>
                <w:rFonts w:ascii="Times New Roman" w:hAnsi="Times New Roman" w:cs="Times New Roman"/>
                <w:sz w:val="24"/>
                <w:szCs w:val="24"/>
              </w:rPr>
              <w:t xml:space="preserve"> Supreme Court cases dealing with search and seizure. They will then act as Idaho Supreme Court Justices in determining whether Defendant-Appellant Randall’s </w:t>
            </w:r>
            <w:r w:rsidR="00EA543D" w:rsidRPr="00E55F01">
              <w:rPr>
                <w:rFonts w:ascii="Times New Roman" w:hAnsi="Times New Roman" w:cs="Times New Roman"/>
                <w:sz w:val="24"/>
                <w:szCs w:val="24"/>
              </w:rPr>
              <w:t>Fourth</w:t>
            </w:r>
            <w:r w:rsidRPr="00E55F01">
              <w:rPr>
                <w:rFonts w:ascii="Times New Roman" w:hAnsi="Times New Roman" w:cs="Times New Roman"/>
                <w:sz w:val="24"/>
                <w:szCs w:val="24"/>
              </w:rPr>
              <w:t xml:space="preserve"> Amendment rights were violated by the state of Idaho when he was stopped and arrested for trafficking marijuana (5 min)</w:t>
            </w:r>
            <w:r w:rsidR="004A2057" w:rsidRPr="00E55F01">
              <w:rPr>
                <w:rFonts w:ascii="Times New Roman" w:hAnsi="Times New Roman" w:cs="Times New Roman"/>
                <w:sz w:val="24"/>
                <w:szCs w:val="24"/>
              </w:rPr>
              <w:t>.</w:t>
            </w:r>
          </w:p>
          <w:p w14:paraId="0F4D49BD" w14:textId="77777777" w:rsidR="004A2057" w:rsidRPr="00E55F01" w:rsidRDefault="004A2057" w:rsidP="004C6244">
            <w:pPr>
              <w:pStyle w:val="TableParagraph"/>
              <w:spacing w:line="240" w:lineRule="auto"/>
              <w:ind w:right="283"/>
              <w:rPr>
                <w:rFonts w:ascii="Times New Roman" w:hAnsi="Times New Roman" w:cs="Times New Roman"/>
                <w:sz w:val="24"/>
                <w:szCs w:val="24"/>
              </w:rPr>
            </w:pPr>
          </w:p>
          <w:p w14:paraId="5BCBF2EB" w14:textId="55AE98DB" w:rsidR="006A76DE" w:rsidRPr="00E55F01" w:rsidRDefault="006A76DE" w:rsidP="004C6244">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(Whole Group) Review Anticipated Student Misconceptions</w:t>
            </w:r>
            <w:r w:rsidR="00F11E83" w:rsidRPr="00E55F01">
              <w:rPr>
                <w:rFonts w:ascii="Times New Roman" w:hAnsi="Times New Roman" w:cs="Times New Roman"/>
                <w:sz w:val="24"/>
                <w:szCs w:val="24"/>
              </w:rPr>
              <w:t xml:space="preserve"> with students. This can be accomplished by turning </w:t>
            </w:r>
            <w:r w:rsidR="00274968" w:rsidRPr="00E55F01">
              <w:rPr>
                <w:rFonts w:ascii="Times New Roman" w:hAnsi="Times New Roman" w:cs="Times New Roman"/>
                <w:sz w:val="24"/>
                <w:szCs w:val="24"/>
              </w:rPr>
              <w:t>that section’s</w:t>
            </w:r>
            <w:r w:rsidR="00F11E83" w:rsidRPr="00E55F01">
              <w:rPr>
                <w:rFonts w:ascii="Times New Roman" w:hAnsi="Times New Roman" w:cs="Times New Roman"/>
                <w:sz w:val="24"/>
                <w:szCs w:val="24"/>
              </w:rPr>
              <w:t xml:space="preserve"> statements into questions for students to answer, or by </w:t>
            </w:r>
            <w:r w:rsidR="00BB3464" w:rsidRPr="00E55F01">
              <w:rPr>
                <w:rFonts w:ascii="Times New Roman" w:hAnsi="Times New Roman" w:cs="Times New Roman"/>
                <w:sz w:val="24"/>
                <w:szCs w:val="24"/>
              </w:rPr>
              <w:t xml:space="preserve">discussing and </w:t>
            </w:r>
            <w:r w:rsidR="00F11E83" w:rsidRPr="00E55F01">
              <w:rPr>
                <w:rFonts w:ascii="Times New Roman" w:hAnsi="Times New Roman" w:cs="Times New Roman"/>
                <w:sz w:val="24"/>
                <w:szCs w:val="24"/>
              </w:rPr>
              <w:t xml:space="preserve">explaining </w:t>
            </w:r>
            <w:r w:rsidR="00BB3464" w:rsidRPr="00E55F01">
              <w:rPr>
                <w:rFonts w:ascii="Times New Roman" w:hAnsi="Times New Roman" w:cs="Times New Roman"/>
                <w:sz w:val="24"/>
                <w:szCs w:val="24"/>
              </w:rPr>
              <w:t>common  m</w:t>
            </w:r>
            <w:r w:rsidR="00F11E83" w:rsidRPr="00E55F01">
              <w:rPr>
                <w:rFonts w:ascii="Times New Roman" w:hAnsi="Times New Roman" w:cs="Times New Roman"/>
                <w:sz w:val="24"/>
                <w:szCs w:val="24"/>
              </w:rPr>
              <w:t>isconceptions (10 min.)</w:t>
            </w:r>
            <w:r w:rsidR="00BB3464" w:rsidRPr="00E55F01">
              <w:rPr>
                <w:rFonts w:ascii="Times New Roman" w:hAnsi="Times New Roman" w:cs="Times New Roman"/>
                <w:sz w:val="24"/>
                <w:szCs w:val="24"/>
              </w:rPr>
              <w:t>.</w:t>
            </w:r>
          </w:p>
          <w:p w14:paraId="19429175" w14:textId="77777777" w:rsidR="004A2057" w:rsidRPr="00E55F01" w:rsidRDefault="004A2057" w:rsidP="004C6244">
            <w:pPr>
              <w:pStyle w:val="TableParagraph"/>
              <w:spacing w:line="240" w:lineRule="auto"/>
              <w:ind w:right="283"/>
              <w:rPr>
                <w:rFonts w:ascii="Times New Roman" w:hAnsi="Times New Roman" w:cs="Times New Roman"/>
                <w:sz w:val="24"/>
                <w:szCs w:val="24"/>
              </w:rPr>
            </w:pPr>
          </w:p>
          <w:p w14:paraId="535C0AD4" w14:textId="1EB1EF69" w:rsidR="009433D2" w:rsidRPr="00E55F01" w:rsidRDefault="00F11E83" w:rsidP="004C6244">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(Small Group) Break class into groups of 3-5 students.</w:t>
            </w:r>
            <w:r w:rsidR="009433D2" w:rsidRPr="00E55F01">
              <w:rPr>
                <w:rFonts w:ascii="Times New Roman" w:hAnsi="Times New Roman" w:cs="Times New Roman"/>
                <w:sz w:val="24"/>
                <w:szCs w:val="24"/>
              </w:rPr>
              <w:t xml:space="preserve"> Students should be in mixed ability groups.</w:t>
            </w:r>
            <w:r w:rsidRPr="00E55F01">
              <w:rPr>
                <w:rFonts w:ascii="Times New Roman" w:hAnsi="Times New Roman" w:cs="Times New Roman"/>
                <w:sz w:val="24"/>
                <w:szCs w:val="24"/>
              </w:rPr>
              <w:t xml:space="preserve"> Hand out Definitions and Key Terms Activity Sheet. Have students follow directions. Monitor student progress </w:t>
            </w:r>
            <w:r w:rsidR="009433D2" w:rsidRPr="00E55F01">
              <w:rPr>
                <w:rFonts w:ascii="Times New Roman" w:hAnsi="Times New Roman" w:cs="Times New Roman"/>
                <w:sz w:val="24"/>
                <w:szCs w:val="24"/>
              </w:rPr>
              <w:t>by “checking in” with groups to ensure they are on task, following directions</w:t>
            </w:r>
            <w:r w:rsidR="00274968" w:rsidRPr="00E55F01">
              <w:rPr>
                <w:rFonts w:ascii="Times New Roman" w:hAnsi="Times New Roman" w:cs="Times New Roman"/>
                <w:sz w:val="24"/>
                <w:szCs w:val="24"/>
              </w:rPr>
              <w:t>,</w:t>
            </w:r>
            <w:r w:rsidR="009433D2" w:rsidRPr="00E55F01">
              <w:rPr>
                <w:rFonts w:ascii="Times New Roman" w:hAnsi="Times New Roman" w:cs="Times New Roman"/>
                <w:sz w:val="24"/>
                <w:szCs w:val="24"/>
              </w:rPr>
              <w:t xml:space="preserve"> and understanding the material (25 min.)</w:t>
            </w:r>
            <w:r w:rsidR="004A2057" w:rsidRPr="00E55F01">
              <w:rPr>
                <w:rFonts w:ascii="Times New Roman" w:hAnsi="Times New Roman" w:cs="Times New Roman"/>
                <w:sz w:val="24"/>
                <w:szCs w:val="24"/>
              </w:rPr>
              <w:t>.</w:t>
            </w:r>
          </w:p>
          <w:p w14:paraId="6EEA9581" w14:textId="77777777" w:rsidR="004A2057" w:rsidRPr="00E55F01" w:rsidRDefault="004A2057" w:rsidP="004C6244">
            <w:pPr>
              <w:pStyle w:val="TableParagraph"/>
              <w:spacing w:line="240" w:lineRule="auto"/>
              <w:ind w:right="283"/>
              <w:rPr>
                <w:rFonts w:ascii="Times New Roman" w:hAnsi="Times New Roman" w:cs="Times New Roman"/>
                <w:sz w:val="24"/>
                <w:szCs w:val="24"/>
              </w:rPr>
            </w:pPr>
          </w:p>
          <w:p w14:paraId="62348C75" w14:textId="12BC70AA" w:rsidR="00F11E83" w:rsidRPr="00E55F01" w:rsidRDefault="009433D2" w:rsidP="004C6244">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(Whole Group) R</w:t>
            </w:r>
            <w:r w:rsidR="00F11E83" w:rsidRPr="00E55F01">
              <w:rPr>
                <w:rFonts w:ascii="Times New Roman" w:hAnsi="Times New Roman" w:cs="Times New Roman"/>
                <w:sz w:val="24"/>
                <w:szCs w:val="24"/>
              </w:rPr>
              <w:t>eview and answer student</w:t>
            </w:r>
            <w:r w:rsidR="00084EED" w:rsidRPr="00E55F01">
              <w:rPr>
                <w:rFonts w:ascii="Times New Roman" w:hAnsi="Times New Roman" w:cs="Times New Roman"/>
                <w:sz w:val="24"/>
                <w:szCs w:val="24"/>
              </w:rPr>
              <w:t>s’ questions</w:t>
            </w:r>
            <w:r w:rsidR="00F11E83" w:rsidRPr="00E55F01">
              <w:rPr>
                <w:rFonts w:ascii="Times New Roman" w:hAnsi="Times New Roman" w:cs="Times New Roman"/>
                <w:sz w:val="24"/>
                <w:szCs w:val="24"/>
              </w:rPr>
              <w:t xml:space="preserve"> (</w:t>
            </w:r>
            <w:r w:rsidRPr="00E55F01">
              <w:rPr>
                <w:rFonts w:ascii="Times New Roman" w:hAnsi="Times New Roman" w:cs="Times New Roman"/>
                <w:sz w:val="24"/>
                <w:szCs w:val="24"/>
              </w:rPr>
              <w:t>1</w:t>
            </w:r>
            <w:r w:rsidR="00F11E83" w:rsidRPr="00E55F01">
              <w:rPr>
                <w:rFonts w:ascii="Times New Roman" w:hAnsi="Times New Roman" w:cs="Times New Roman"/>
                <w:sz w:val="24"/>
                <w:szCs w:val="24"/>
              </w:rPr>
              <w:t>0</w:t>
            </w:r>
            <w:r w:rsidRPr="00E55F01">
              <w:rPr>
                <w:rFonts w:ascii="Times New Roman" w:hAnsi="Times New Roman" w:cs="Times New Roman"/>
                <w:sz w:val="24"/>
                <w:szCs w:val="24"/>
              </w:rPr>
              <w:t>-15</w:t>
            </w:r>
            <w:r w:rsidR="00F11E83" w:rsidRPr="00E55F01">
              <w:rPr>
                <w:rFonts w:ascii="Times New Roman" w:hAnsi="Times New Roman" w:cs="Times New Roman"/>
                <w:sz w:val="24"/>
                <w:szCs w:val="24"/>
              </w:rPr>
              <w:t xml:space="preserve"> min).</w:t>
            </w:r>
          </w:p>
          <w:p w14:paraId="50C0CD30" w14:textId="77777777" w:rsidR="004A2057" w:rsidRPr="00E55F01" w:rsidRDefault="004A2057" w:rsidP="004C6244">
            <w:pPr>
              <w:pStyle w:val="TableParagraph"/>
              <w:spacing w:line="240" w:lineRule="auto"/>
              <w:ind w:right="283"/>
              <w:rPr>
                <w:rFonts w:ascii="Times New Roman" w:hAnsi="Times New Roman" w:cs="Times New Roman"/>
                <w:sz w:val="24"/>
                <w:szCs w:val="24"/>
              </w:rPr>
            </w:pPr>
          </w:p>
          <w:p w14:paraId="15314BC8" w14:textId="430FBE24" w:rsidR="006A76DE" w:rsidRPr="00E55F01" w:rsidRDefault="00F11E83" w:rsidP="00BB1A3F">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w:t>
            </w:r>
            <w:r w:rsidR="004A2057" w:rsidRPr="00E55F01">
              <w:rPr>
                <w:rFonts w:ascii="Times New Roman" w:hAnsi="Times New Roman" w:cs="Times New Roman"/>
                <w:sz w:val="24"/>
                <w:szCs w:val="24"/>
              </w:rPr>
              <w:t>Small group/Whole</w:t>
            </w:r>
            <w:r w:rsidRPr="00E55F01">
              <w:rPr>
                <w:rFonts w:ascii="Times New Roman" w:hAnsi="Times New Roman" w:cs="Times New Roman"/>
                <w:sz w:val="24"/>
                <w:szCs w:val="24"/>
              </w:rPr>
              <w:t xml:space="preserve"> Group)</w:t>
            </w:r>
            <w:r w:rsidR="009433D2" w:rsidRPr="00E55F01">
              <w:rPr>
                <w:rFonts w:ascii="Times New Roman" w:hAnsi="Times New Roman" w:cs="Times New Roman"/>
                <w:sz w:val="24"/>
                <w:szCs w:val="24"/>
              </w:rPr>
              <w:t xml:space="preserve"> Students return to working groups. Hand out Landmark Supreme Court Matrix to students. </w:t>
            </w:r>
            <w:r w:rsidR="00BC01EB" w:rsidRPr="00E55F01">
              <w:rPr>
                <w:rFonts w:ascii="Times New Roman" w:hAnsi="Times New Roman" w:cs="Times New Roman"/>
                <w:sz w:val="24"/>
                <w:szCs w:val="24"/>
              </w:rPr>
              <w:t>Have students work as groups, on</w:t>
            </w:r>
            <w:r w:rsidR="00310C0C" w:rsidRPr="00E55F01">
              <w:rPr>
                <w:rFonts w:ascii="Times New Roman" w:hAnsi="Times New Roman" w:cs="Times New Roman"/>
                <w:sz w:val="24"/>
                <w:szCs w:val="24"/>
              </w:rPr>
              <w:t xml:space="preserve"> the first que</w:t>
            </w:r>
            <w:r w:rsidR="00BC01EB" w:rsidRPr="00E55F01">
              <w:rPr>
                <w:rFonts w:ascii="Times New Roman" w:hAnsi="Times New Roman" w:cs="Times New Roman"/>
                <w:sz w:val="24"/>
                <w:szCs w:val="24"/>
              </w:rPr>
              <w:t>stion</w:t>
            </w:r>
            <w:r w:rsidR="00134CEA" w:rsidRPr="00E55F01">
              <w:rPr>
                <w:rFonts w:ascii="Times New Roman" w:hAnsi="Times New Roman" w:cs="Times New Roman"/>
                <w:sz w:val="24"/>
                <w:szCs w:val="24"/>
              </w:rPr>
              <w:t xml:space="preserve">. </w:t>
            </w:r>
            <w:r w:rsidR="00C53242" w:rsidRPr="00E55F01">
              <w:rPr>
                <w:rFonts w:ascii="Times New Roman" w:hAnsi="Times New Roman" w:cs="Times New Roman"/>
                <w:sz w:val="24"/>
                <w:szCs w:val="24"/>
              </w:rPr>
              <w:t xml:space="preserve">Students may answer the second question in groups or as individuals. </w:t>
            </w:r>
            <w:r w:rsidR="00BB1A3F" w:rsidRPr="00E55F01">
              <w:rPr>
                <w:rFonts w:ascii="Times New Roman" w:hAnsi="Times New Roman" w:cs="Times New Roman"/>
                <w:sz w:val="24"/>
                <w:szCs w:val="24"/>
              </w:rPr>
              <w:t>Review with class</w:t>
            </w:r>
            <w:r w:rsidR="00274968" w:rsidRPr="00E55F01">
              <w:rPr>
                <w:rFonts w:ascii="Times New Roman" w:hAnsi="Times New Roman" w:cs="Times New Roman"/>
                <w:sz w:val="24"/>
                <w:szCs w:val="24"/>
              </w:rPr>
              <w:t xml:space="preserve"> </w:t>
            </w:r>
            <w:r w:rsidR="00310C0C" w:rsidRPr="00E55F01">
              <w:rPr>
                <w:rFonts w:ascii="Times New Roman" w:hAnsi="Times New Roman" w:cs="Times New Roman"/>
                <w:sz w:val="24"/>
                <w:szCs w:val="24"/>
              </w:rPr>
              <w:t>(40 min).</w:t>
            </w:r>
          </w:p>
          <w:p w14:paraId="3CDB00D6" w14:textId="77777777" w:rsidR="00C53242" w:rsidRPr="00E55F01" w:rsidRDefault="00C53242" w:rsidP="004C6244">
            <w:pPr>
              <w:pStyle w:val="TableParagraph"/>
              <w:spacing w:line="240" w:lineRule="auto"/>
              <w:ind w:right="283"/>
              <w:rPr>
                <w:rFonts w:ascii="Times New Roman" w:hAnsi="Times New Roman" w:cs="Times New Roman"/>
                <w:sz w:val="24"/>
                <w:szCs w:val="24"/>
              </w:rPr>
            </w:pPr>
          </w:p>
          <w:p w14:paraId="2EAB6823" w14:textId="0F8C822F" w:rsidR="00C53242" w:rsidRPr="00E55F01" w:rsidRDefault="006A76DE" w:rsidP="004A2057">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Day 2:</w:t>
            </w:r>
            <w:r w:rsidR="00230D0A" w:rsidRPr="00E55F01">
              <w:rPr>
                <w:rFonts w:ascii="Times New Roman" w:hAnsi="Times New Roman" w:cs="Times New Roman"/>
                <w:sz w:val="24"/>
                <w:szCs w:val="24"/>
              </w:rPr>
              <w:t xml:space="preserve"> </w:t>
            </w:r>
          </w:p>
          <w:p w14:paraId="32CD453C" w14:textId="3D09F64A" w:rsidR="004A2057" w:rsidRPr="00E55F01" w:rsidRDefault="004A2057" w:rsidP="00230D0A">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 xml:space="preserve">(Whole class) </w:t>
            </w:r>
            <w:r w:rsidR="009E450F" w:rsidRPr="00E55F01">
              <w:rPr>
                <w:rFonts w:ascii="Times New Roman" w:hAnsi="Times New Roman" w:cs="Times New Roman"/>
                <w:sz w:val="24"/>
                <w:szCs w:val="24"/>
              </w:rPr>
              <w:t>Distribute Case Facts</w:t>
            </w:r>
            <w:r w:rsidR="005A376C" w:rsidRPr="00E55F01">
              <w:rPr>
                <w:rFonts w:ascii="Times New Roman" w:hAnsi="Times New Roman" w:cs="Times New Roman"/>
                <w:sz w:val="24"/>
                <w:szCs w:val="24"/>
              </w:rPr>
              <w:t xml:space="preserve"> and r</w:t>
            </w:r>
            <w:r w:rsidRPr="00E55F01">
              <w:rPr>
                <w:rFonts w:ascii="Times New Roman" w:hAnsi="Times New Roman" w:cs="Times New Roman"/>
                <w:sz w:val="24"/>
                <w:szCs w:val="24"/>
              </w:rPr>
              <w:t>e</w:t>
            </w:r>
            <w:r w:rsidR="00BB1A3F" w:rsidRPr="00E55F01">
              <w:rPr>
                <w:rFonts w:ascii="Times New Roman" w:hAnsi="Times New Roman" w:cs="Times New Roman"/>
                <w:sz w:val="24"/>
                <w:szCs w:val="24"/>
              </w:rPr>
              <w:t>ad</w:t>
            </w:r>
            <w:r w:rsidR="00084EED" w:rsidRPr="00E55F01">
              <w:rPr>
                <w:rFonts w:ascii="Times New Roman" w:hAnsi="Times New Roman" w:cs="Times New Roman"/>
                <w:sz w:val="24"/>
                <w:szCs w:val="24"/>
              </w:rPr>
              <w:t xml:space="preserve"> </w:t>
            </w:r>
            <w:r w:rsidR="005A376C" w:rsidRPr="00E55F01">
              <w:rPr>
                <w:rFonts w:ascii="Times New Roman" w:hAnsi="Times New Roman" w:cs="Times New Roman"/>
                <w:sz w:val="24"/>
                <w:szCs w:val="24"/>
              </w:rPr>
              <w:t xml:space="preserve">this handout </w:t>
            </w:r>
            <w:r w:rsidR="009E450F" w:rsidRPr="00E55F01">
              <w:rPr>
                <w:rFonts w:ascii="Times New Roman" w:hAnsi="Times New Roman" w:cs="Times New Roman"/>
                <w:sz w:val="24"/>
                <w:szCs w:val="24"/>
              </w:rPr>
              <w:t>together</w:t>
            </w:r>
            <w:r w:rsidR="00BB1A3F" w:rsidRPr="00E55F01">
              <w:rPr>
                <w:rFonts w:ascii="Times New Roman" w:hAnsi="Times New Roman" w:cs="Times New Roman"/>
                <w:sz w:val="24"/>
                <w:szCs w:val="24"/>
              </w:rPr>
              <w:t xml:space="preserve"> (5</w:t>
            </w:r>
            <w:r w:rsidRPr="00E55F01">
              <w:rPr>
                <w:rFonts w:ascii="Times New Roman" w:hAnsi="Times New Roman" w:cs="Times New Roman"/>
                <w:sz w:val="24"/>
                <w:szCs w:val="24"/>
              </w:rPr>
              <w:t xml:space="preserve"> min).</w:t>
            </w:r>
          </w:p>
          <w:p w14:paraId="198DAD3A" w14:textId="77777777" w:rsidR="004A2057" w:rsidRPr="00E55F01" w:rsidRDefault="004A2057" w:rsidP="00230D0A">
            <w:pPr>
              <w:pStyle w:val="TableParagraph"/>
              <w:spacing w:line="240" w:lineRule="auto"/>
              <w:ind w:right="283"/>
              <w:rPr>
                <w:rFonts w:ascii="Times New Roman" w:hAnsi="Times New Roman" w:cs="Times New Roman"/>
                <w:sz w:val="24"/>
                <w:szCs w:val="24"/>
              </w:rPr>
            </w:pPr>
          </w:p>
          <w:p w14:paraId="3E654CB2" w14:textId="21B16803" w:rsidR="004A2057" w:rsidRPr="00E55F01" w:rsidRDefault="004A2057" w:rsidP="00230D0A">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 xml:space="preserve">(Whole class) Handout State v. Randall Video Guide. Stop </w:t>
            </w:r>
            <w:r w:rsidR="005A376C" w:rsidRPr="00E55F01">
              <w:rPr>
                <w:rFonts w:ascii="Times New Roman" w:hAnsi="Times New Roman" w:cs="Times New Roman"/>
                <w:sz w:val="24"/>
                <w:szCs w:val="24"/>
              </w:rPr>
              <w:t xml:space="preserve">the </w:t>
            </w:r>
            <w:r w:rsidRPr="00E55F01">
              <w:rPr>
                <w:rFonts w:ascii="Times New Roman" w:hAnsi="Times New Roman" w:cs="Times New Roman"/>
                <w:sz w:val="24"/>
                <w:szCs w:val="24"/>
              </w:rPr>
              <w:t xml:space="preserve">video at times marked on </w:t>
            </w:r>
            <w:r w:rsidR="001835ED" w:rsidRPr="00E55F01">
              <w:rPr>
                <w:rFonts w:ascii="Times New Roman" w:hAnsi="Times New Roman" w:cs="Times New Roman"/>
                <w:sz w:val="24"/>
                <w:szCs w:val="24"/>
              </w:rPr>
              <w:t>the</w:t>
            </w:r>
            <w:r w:rsidRPr="00E55F01">
              <w:rPr>
                <w:rFonts w:ascii="Times New Roman" w:hAnsi="Times New Roman" w:cs="Times New Roman"/>
                <w:sz w:val="24"/>
                <w:szCs w:val="24"/>
              </w:rPr>
              <w:t xml:space="preserve"> guide and </w:t>
            </w:r>
            <w:r w:rsidRPr="00E55F01">
              <w:rPr>
                <w:rFonts w:ascii="Times New Roman" w:hAnsi="Times New Roman" w:cs="Times New Roman"/>
                <w:sz w:val="24"/>
                <w:szCs w:val="24"/>
              </w:rPr>
              <w:lastRenderedPageBreak/>
              <w:t>allow students to complete answers (80 min).</w:t>
            </w:r>
          </w:p>
          <w:p w14:paraId="4E557F72" w14:textId="4562CFA9" w:rsidR="00BB1A3F" w:rsidRPr="00E55F01" w:rsidRDefault="00BB1A3F" w:rsidP="00230D0A">
            <w:pPr>
              <w:pStyle w:val="TableParagraph"/>
              <w:spacing w:line="240" w:lineRule="auto"/>
              <w:ind w:right="283"/>
              <w:rPr>
                <w:rFonts w:ascii="Times New Roman" w:hAnsi="Times New Roman" w:cs="Times New Roman"/>
                <w:sz w:val="24"/>
                <w:szCs w:val="24"/>
              </w:rPr>
            </w:pPr>
          </w:p>
          <w:p w14:paraId="7AC54FD2" w14:textId="4C9F28AC" w:rsidR="00BB1A3F" w:rsidRPr="00E55F01" w:rsidRDefault="00BB1A3F" w:rsidP="00230D0A">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(Individual)</w:t>
            </w:r>
            <w:r w:rsidR="00084EED" w:rsidRPr="00E55F01">
              <w:rPr>
                <w:rFonts w:ascii="Times New Roman" w:hAnsi="Times New Roman" w:cs="Times New Roman"/>
                <w:sz w:val="24"/>
                <w:szCs w:val="24"/>
              </w:rPr>
              <w:t xml:space="preserve"> </w:t>
            </w:r>
            <w:r w:rsidRPr="00E55F01">
              <w:rPr>
                <w:rFonts w:ascii="Times New Roman" w:hAnsi="Times New Roman" w:cs="Times New Roman"/>
                <w:sz w:val="24"/>
                <w:szCs w:val="24"/>
              </w:rPr>
              <w:t xml:space="preserve">Have students complete Case Facts </w:t>
            </w:r>
            <w:r w:rsidR="001835ED" w:rsidRPr="00E55F01">
              <w:rPr>
                <w:rFonts w:ascii="Times New Roman" w:hAnsi="Times New Roman" w:cs="Times New Roman"/>
                <w:sz w:val="24"/>
                <w:szCs w:val="24"/>
              </w:rPr>
              <w:t>during any remaining time or outside class.</w:t>
            </w:r>
          </w:p>
          <w:p w14:paraId="14FAA429" w14:textId="77777777" w:rsidR="00E11421" w:rsidRPr="00E55F01" w:rsidRDefault="00E11421" w:rsidP="00084EED">
            <w:pPr>
              <w:pStyle w:val="TableParagraph"/>
              <w:spacing w:line="240" w:lineRule="auto"/>
              <w:ind w:left="0" w:right="283"/>
              <w:rPr>
                <w:rFonts w:ascii="Times New Roman" w:hAnsi="Times New Roman" w:cs="Times New Roman"/>
                <w:sz w:val="24"/>
                <w:szCs w:val="24"/>
              </w:rPr>
            </w:pPr>
          </w:p>
          <w:p w14:paraId="630EF978" w14:textId="10E83AE9" w:rsidR="00BB1A3F" w:rsidRPr="00E55F01" w:rsidRDefault="00BB1A3F" w:rsidP="00230D0A">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Day 3</w:t>
            </w:r>
            <w:r w:rsidR="00084EED" w:rsidRPr="00E55F01">
              <w:rPr>
                <w:rFonts w:ascii="Times New Roman" w:hAnsi="Times New Roman" w:cs="Times New Roman"/>
                <w:sz w:val="24"/>
                <w:szCs w:val="24"/>
              </w:rPr>
              <w:t>:</w:t>
            </w:r>
          </w:p>
          <w:p w14:paraId="49B6B589" w14:textId="467B8EA8" w:rsidR="009E7B5E" w:rsidRPr="00E55F01" w:rsidRDefault="00BB1A3F" w:rsidP="00230D0A">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w:t>
            </w:r>
            <w:r w:rsidR="009E7B5E" w:rsidRPr="00E55F01">
              <w:rPr>
                <w:rFonts w:ascii="Times New Roman" w:hAnsi="Times New Roman" w:cs="Times New Roman"/>
                <w:sz w:val="24"/>
                <w:szCs w:val="24"/>
              </w:rPr>
              <w:t>Small group</w:t>
            </w:r>
            <w:r w:rsidRPr="00E55F01">
              <w:rPr>
                <w:rFonts w:ascii="Times New Roman" w:hAnsi="Times New Roman" w:cs="Times New Roman"/>
                <w:sz w:val="24"/>
                <w:szCs w:val="24"/>
              </w:rPr>
              <w:t>) Place students in groups of 5</w:t>
            </w:r>
            <w:r w:rsidR="009E7B5E" w:rsidRPr="00E55F01">
              <w:rPr>
                <w:rFonts w:ascii="Times New Roman" w:hAnsi="Times New Roman" w:cs="Times New Roman"/>
                <w:sz w:val="24"/>
                <w:szCs w:val="24"/>
              </w:rPr>
              <w:t xml:space="preserve"> for mock Supreme Court Chambers discussion</w:t>
            </w:r>
            <w:r w:rsidRPr="00E55F01">
              <w:rPr>
                <w:rFonts w:ascii="Times New Roman" w:hAnsi="Times New Roman" w:cs="Times New Roman"/>
                <w:sz w:val="24"/>
                <w:szCs w:val="24"/>
              </w:rPr>
              <w:t xml:space="preserve">. Handout Supreme Court Opinion to class and follow directions </w:t>
            </w:r>
            <w:r w:rsidR="009E7B5E" w:rsidRPr="00E55F01">
              <w:rPr>
                <w:rFonts w:ascii="Times New Roman" w:hAnsi="Times New Roman" w:cs="Times New Roman"/>
                <w:sz w:val="24"/>
                <w:szCs w:val="24"/>
              </w:rPr>
              <w:t>(30 Min.). Circulate to check students’ homework.</w:t>
            </w:r>
          </w:p>
          <w:p w14:paraId="50EC5599" w14:textId="77777777" w:rsidR="00BB1A3F" w:rsidRPr="00E55F01" w:rsidRDefault="009E7B5E" w:rsidP="009E7B5E">
            <w:pPr>
              <w:pStyle w:val="TableParagraph"/>
              <w:spacing w:line="240" w:lineRule="auto"/>
              <w:ind w:right="283"/>
              <w:rPr>
                <w:rFonts w:ascii="Times New Roman" w:hAnsi="Times New Roman" w:cs="Times New Roman"/>
                <w:sz w:val="24"/>
                <w:szCs w:val="24"/>
              </w:rPr>
            </w:pPr>
            <w:r w:rsidRPr="00E55F01">
              <w:rPr>
                <w:rFonts w:ascii="Times New Roman" w:hAnsi="Times New Roman" w:cs="Times New Roman"/>
                <w:sz w:val="24"/>
                <w:szCs w:val="24"/>
              </w:rPr>
              <w:t>(Individual) Have students finish Supreme Court Opinion activit</w:t>
            </w:r>
            <w:r w:rsidR="00084EED" w:rsidRPr="00E55F01">
              <w:rPr>
                <w:rFonts w:ascii="Times New Roman" w:hAnsi="Times New Roman" w:cs="Times New Roman"/>
                <w:sz w:val="24"/>
                <w:szCs w:val="24"/>
              </w:rPr>
              <w:t xml:space="preserve">y </w:t>
            </w:r>
            <w:r w:rsidR="00D03C1D" w:rsidRPr="00E55F01">
              <w:rPr>
                <w:rFonts w:ascii="Times New Roman" w:hAnsi="Times New Roman" w:cs="Times New Roman"/>
                <w:sz w:val="24"/>
                <w:szCs w:val="24"/>
              </w:rPr>
              <w:t xml:space="preserve">during remainder </w:t>
            </w:r>
            <w:r w:rsidRPr="00E55F01">
              <w:rPr>
                <w:rFonts w:ascii="Times New Roman" w:hAnsi="Times New Roman" w:cs="Times New Roman"/>
                <w:sz w:val="24"/>
                <w:szCs w:val="24"/>
              </w:rPr>
              <w:t>of p</w:t>
            </w:r>
            <w:r w:rsidR="00BB1A3F" w:rsidRPr="00E55F01">
              <w:rPr>
                <w:rFonts w:ascii="Times New Roman" w:hAnsi="Times New Roman" w:cs="Times New Roman"/>
                <w:sz w:val="24"/>
                <w:szCs w:val="24"/>
              </w:rPr>
              <w:t>eriod</w:t>
            </w:r>
            <w:r w:rsidRPr="00E55F01">
              <w:rPr>
                <w:rFonts w:ascii="Times New Roman" w:hAnsi="Times New Roman" w:cs="Times New Roman"/>
                <w:sz w:val="24"/>
                <w:szCs w:val="24"/>
              </w:rPr>
              <w:t xml:space="preserve"> and </w:t>
            </w:r>
            <w:r w:rsidR="00D03C1D" w:rsidRPr="00E55F01">
              <w:rPr>
                <w:rFonts w:ascii="Times New Roman" w:hAnsi="Times New Roman" w:cs="Times New Roman"/>
                <w:sz w:val="24"/>
                <w:szCs w:val="24"/>
              </w:rPr>
              <w:t xml:space="preserve">as </w:t>
            </w:r>
            <w:r w:rsidRPr="00E55F01">
              <w:rPr>
                <w:rFonts w:ascii="Times New Roman" w:hAnsi="Times New Roman" w:cs="Times New Roman"/>
                <w:sz w:val="24"/>
                <w:szCs w:val="24"/>
              </w:rPr>
              <w:t>homework</w:t>
            </w:r>
            <w:r w:rsidR="00D03C1D" w:rsidRPr="00E55F01">
              <w:rPr>
                <w:rFonts w:ascii="Times New Roman" w:hAnsi="Times New Roman" w:cs="Times New Roman"/>
                <w:sz w:val="24"/>
                <w:szCs w:val="24"/>
              </w:rPr>
              <w:t>,</w:t>
            </w:r>
            <w:r w:rsidRPr="00E55F01">
              <w:rPr>
                <w:rFonts w:ascii="Times New Roman" w:hAnsi="Times New Roman" w:cs="Times New Roman"/>
                <w:sz w:val="24"/>
                <w:szCs w:val="24"/>
              </w:rPr>
              <w:t xml:space="preserve"> if warranted.</w:t>
            </w:r>
          </w:p>
          <w:p w14:paraId="0E503AC3" w14:textId="0BD6F7C7" w:rsidR="00084EED" w:rsidRPr="00E55F01" w:rsidRDefault="00084EED" w:rsidP="009E7B5E">
            <w:pPr>
              <w:pStyle w:val="TableParagraph"/>
              <w:spacing w:line="240" w:lineRule="auto"/>
              <w:ind w:right="283"/>
              <w:rPr>
                <w:rFonts w:ascii="Times New Roman" w:hAnsi="Times New Roman" w:cs="Times New Roman"/>
                <w:sz w:val="24"/>
                <w:szCs w:val="24"/>
              </w:rPr>
            </w:pPr>
          </w:p>
        </w:tc>
      </w:tr>
      <w:tr w:rsidR="008004EC" w:rsidRPr="00E55F01" w14:paraId="22C6398B" w14:textId="77777777" w:rsidTr="004C6244">
        <w:trPr>
          <w:trHeight w:val="20"/>
        </w:trPr>
        <w:tc>
          <w:tcPr>
            <w:tcW w:w="10799" w:type="dxa"/>
          </w:tcPr>
          <w:p w14:paraId="72CEBCB4" w14:textId="77777777" w:rsidR="008004EC" w:rsidRPr="00E55F01" w:rsidRDefault="008004EC">
            <w:pPr>
              <w:pStyle w:val="TableParagraph"/>
              <w:spacing w:line="240" w:lineRule="auto"/>
              <w:ind w:right="887"/>
              <w:rPr>
                <w:rFonts w:ascii="Times New Roman" w:hAnsi="Times New Roman" w:cs="Times New Roman"/>
                <w:sz w:val="24"/>
                <w:szCs w:val="24"/>
              </w:rPr>
            </w:pPr>
            <w:r w:rsidRPr="00E55F01">
              <w:rPr>
                <w:rFonts w:ascii="Times New Roman" w:eastAsia="Times New Roman" w:hAnsi="Times New Roman" w:cs="Times New Roman"/>
                <w:b/>
                <w:sz w:val="24"/>
                <w:szCs w:val="24"/>
              </w:rPr>
              <w:lastRenderedPageBreak/>
              <w:t>Differentiation According to Student Needs:</w:t>
            </w:r>
          </w:p>
          <w:p w14:paraId="2F3004F8" w14:textId="2C5EA43A" w:rsidR="00DC6076" w:rsidRPr="00E55F01" w:rsidRDefault="005A376C" w:rsidP="000A2351">
            <w:pPr>
              <w:pStyle w:val="TableParagraph"/>
              <w:spacing w:line="240" w:lineRule="auto"/>
              <w:ind w:right="887"/>
              <w:rPr>
                <w:rFonts w:ascii="Times New Roman" w:eastAsia="Times New Roman" w:hAnsi="Times New Roman" w:cs="Times New Roman"/>
                <w:sz w:val="24"/>
                <w:szCs w:val="24"/>
              </w:rPr>
            </w:pPr>
            <w:r w:rsidRPr="00E55F01">
              <w:rPr>
                <w:rFonts w:ascii="Times New Roman" w:eastAsia="Times New Roman" w:hAnsi="Times New Roman" w:cs="Times New Roman"/>
                <w:sz w:val="24"/>
                <w:szCs w:val="24"/>
              </w:rPr>
              <w:t>GATE</w:t>
            </w:r>
            <w:r w:rsidR="000A2351" w:rsidRPr="00E55F01">
              <w:rPr>
                <w:rFonts w:ascii="Times New Roman" w:eastAsia="Times New Roman" w:hAnsi="Times New Roman" w:cs="Times New Roman"/>
                <w:sz w:val="24"/>
                <w:szCs w:val="24"/>
              </w:rPr>
              <w:t xml:space="preserve"> Students:</w:t>
            </w:r>
          </w:p>
          <w:p w14:paraId="33CF562C" w14:textId="6D1199D3" w:rsidR="008004EC" w:rsidRPr="00E55F01" w:rsidRDefault="000A2351" w:rsidP="000A2351">
            <w:pPr>
              <w:pStyle w:val="TableParagraph"/>
              <w:spacing w:line="240" w:lineRule="auto"/>
              <w:ind w:right="887"/>
              <w:rPr>
                <w:rFonts w:ascii="Times New Roman" w:eastAsia="Times New Roman" w:hAnsi="Times New Roman" w:cs="Times New Roman"/>
                <w:sz w:val="24"/>
                <w:szCs w:val="24"/>
              </w:rPr>
            </w:pPr>
            <w:r w:rsidRPr="00E55F01">
              <w:rPr>
                <w:rFonts w:ascii="Times New Roman" w:eastAsia="Times New Roman" w:hAnsi="Times New Roman" w:cs="Times New Roman"/>
                <w:sz w:val="24"/>
                <w:szCs w:val="24"/>
              </w:rPr>
              <w:t>See Extension of Lesson</w:t>
            </w:r>
            <w:r w:rsidR="00815C14" w:rsidRPr="00E55F01">
              <w:rPr>
                <w:rFonts w:ascii="Times New Roman" w:eastAsia="Times New Roman" w:hAnsi="Times New Roman" w:cs="Times New Roman"/>
                <w:sz w:val="24"/>
                <w:szCs w:val="24"/>
              </w:rPr>
              <w:t>.</w:t>
            </w:r>
          </w:p>
          <w:p w14:paraId="69A21193" w14:textId="77777777" w:rsidR="00402047" w:rsidRDefault="00402047" w:rsidP="000A2351">
            <w:pPr>
              <w:pStyle w:val="TableParagraph"/>
              <w:spacing w:line="240" w:lineRule="auto"/>
              <w:ind w:right="887"/>
              <w:rPr>
                <w:rFonts w:ascii="Times New Roman" w:eastAsia="Times New Roman" w:hAnsi="Times New Roman" w:cs="Times New Roman"/>
                <w:sz w:val="24"/>
                <w:szCs w:val="24"/>
              </w:rPr>
            </w:pPr>
          </w:p>
          <w:p w14:paraId="74534B54" w14:textId="212D805C" w:rsidR="000A2351" w:rsidRPr="00E55F01" w:rsidRDefault="000A2351" w:rsidP="000A2351">
            <w:pPr>
              <w:pStyle w:val="TableParagraph"/>
              <w:spacing w:line="240" w:lineRule="auto"/>
              <w:ind w:right="887"/>
              <w:rPr>
                <w:rFonts w:ascii="Times New Roman" w:eastAsia="Times New Roman" w:hAnsi="Times New Roman" w:cs="Times New Roman"/>
                <w:sz w:val="24"/>
                <w:szCs w:val="24"/>
              </w:rPr>
            </w:pPr>
            <w:r w:rsidRPr="00E55F01">
              <w:rPr>
                <w:rFonts w:ascii="Times New Roman" w:eastAsia="Times New Roman" w:hAnsi="Times New Roman" w:cs="Times New Roman"/>
                <w:sz w:val="24"/>
                <w:szCs w:val="24"/>
              </w:rPr>
              <w:t>Students below grade level and/or E</w:t>
            </w:r>
            <w:r w:rsidR="00815C14" w:rsidRPr="00E55F01">
              <w:rPr>
                <w:rFonts w:ascii="Times New Roman" w:eastAsia="Times New Roman" w:hAnsi="Times New Roman" w:cs="Times New Roman"/>
                <w:sz w:val="24"/>
                <w:szCs w:val="24"/>
              </w:rPr>
              <w:t>L</w:t>
            </w:r>
            <w:r w:rsidRPr="00E55F01">
              <w:rPr>
                <w:rFonts w:ascii="Times New Roman" w:eastAsia="Times New Roman" w:hAnsi="Times New Roman" w:cs="Times New Roman"/>
                <w:sz w:val="24"/>
                <w:szCs w:val="24"/>
              </w:rPr>
              <w:t>L:</w:t>
            </w:r>
          </w:p>
          <w:p w14:paraId="3796D628" w14:textId="77777777" w:rsidR="00084EED" w:rsidRPr="00E55F01" w:rsidRDefault="000A2351" w:rsidP="000A2351">
            <w:pPr>
              <w:pStyle w:val="TableParagraph"/>
              <w:spacing w:line="240" w:lineRule="auto"/>
              <w:ind w:right="887"/>
              <w:rPr>
                <w:rFonts w:ascii="Times New Roman" w:eastAsia="Times New Roman" w:hAnsi="Times New Roman" w:cs="Times New Roman"/>
                <w:sz w:val="24"/>
                <w:szCs w:val="24"/>
              </w:rPr>
            </w:pPr>
            <w:r w:rsidRPr="00E55F01">
              <w:rPr>
                <w:rFonts w:ascii="Times New Roman" w:eastAsia="Times New Roman" w:hAnsi="Times New Roman" w:cs="Times New Roman"/>
                <w:sz w:val="24"/>
                <w:szCs w:val="24"/>
              </w:rPr>
              <w:t xml:space="preserve">Provide students peer annotations and notes for reading and </w:t>
            </w:r>
            <w:r w:rsidR="00815C14" w:rsidRPr="00E55F01">
              <w:rPr>
                <w:rFonts w:ascii="Times New Roman" w:eastAsia="Times New Roman" w:hAnsi="Times New Roman" w:cs="Times New Roman"/>
                <w:sz w:val="24"/>
                <w:szCs w:val="24"/>
              </w:rPr>
              <w:t xml:space="preserve">completing </w:t>
            </w:r>
            <w:r w:rsidRPr="00E55F01">
              <w:rPr>
                <w:rFonts w:ascii="Times New Roman" w:eastAsia="Times New Roman" w:hAnsi="Times New Roman" w:cs="Times New Roman"/>
                <w:sz w:val="24"/>
                <w:szCs w:val="24"/>
              </w:rPr>
              <w:t>matrix activities. Teacher can use oral questioning with these students to gauge comprehension and competency/mastery of the content.</w:t>
            </w:r>
          </w:p>
          <w:p w14:paraId="6F441AD4" w14:textId="159CB34A" w:rsidR="000A2351" w:rsidRPr="00E55F01" w:rsidRDefault="000A2351" w:rsidP="000A2351">
            <w:pPr>
              <w:pStyle w:val="TableParagraph"/>
              <w:spacing w:line="240" w:lineRule="auto"/>
              <w:ind w:right="887"/>
              <w:rPr>
                <w:rFonts w:ascii="Times New Roman" w:hAnsi="Times New Roman" w:cs="Times New Roman"/>
                <w:sz w:val="24"/>
                <w:szCs w:val="24"/>
              </w:rPr>
            </w:pPr>
            <w:r w:rsidRPr="00E55F01">
              <w:rPr>
                <w:rFonts w:ascii="Times New Roman" w:eastAsia="Times New Roman" w:hAnsi="Times New Roman" w:cs="Times New Roman"/>
                <w:sz w:val="24"/>
                <w:szCs w:val="24"/>
              </w:rPr>
              <w:t xml:space="preserve"> </w:t>
            </w:r>
          </w:p>
        </w:tc>
      </w:tr>
      <w:tr w:rsidR="008004EC" w:rsidRPr="00E55F01" w14:paraId="4E1526C9" w14:textId="77777777" w:rsidTr="004C6244">
        <w:trPr>
          <w:trHeight w:val="20"/>
        </w:trPr>
        <w:tc>
          <w:tcPr>
            <w:tcW w:w="10799" w:type="dxa"/>
          </w:tcPr>
          <w:p w14:paraId="21B0F9A0" w14:textId="05D6501E" w:rsidR="008004EC" w:rsidRPr="00E55F01" w:rsidRDefault="008004EC" w:rsidP="009E7B5E">
            <w:pPr>
              <w:pStyle w:val="TableParagraph"/>
              <w:spacing w:line="240" w:lineRule="auto"/>
              <w:ind w:right="887"/>
              <w:rPr>
                <w:rFonts w:ascii="Times New Roman" w:hAnsi="Times New Roman" w:cs="Times New Roman"/>
                <w:sz w:val="24"/>
                <w:szCs w:val="24"/>
              </w:rPr>
            </w:pPr>
            <w:r w:rsidRPr="00E55F01">
              <w:rPr>
                <w:rFonts w:ascii="Times New Roman" w:eastAsia="Times New Roman" w:hAnsi="Times New Roman" w:cs="Times New Roman"/>
                <w:b/>
                <w:sz w:val="24"/>
                <w:szCs w:val="24"/>
              </w:rPr>
              <w:t>Wrap Up- Synthesis/Closure:</w:t>
            </w:r>
            <w:bookmarkStart w:id="3" w:name="Text13"/>
          </w:p>
          <w:p w14:paraId="685C6AC2" w14:textId="77777777" w:rsidR="008004EC" w:rsidRPr="00E55F01" w:rsidRDefault="00BB1A3F" w:rsidP="001C27F6">
            <w:pPr>
              <w:pStyle w:val="TableParagraph"/>
              <w:spacing w:line="240" w:lineRule="auto"/>
              <w:ind w:right="887"/>
              <w:rPr>
                <w:rFonts w:ascii="Times New Roman" w:eastAsia="Times New Roman" w:hAnsi="Times New Roman" w:cs="Times New Roman"/>
                <w:sz w:val="24"/>
                <w:szCs w:val="24"/>
              </w:rPr>
            </w:pPr>
            <w:r w:rsidRPr="00E55F01">
              <w:rPr>
                <w:rFonts w:ascii="Times New Roman" w:eastAsia="Times New Roman" w:hAnsi="Times New Roman" w:cs="Times New Roman"/>
                <w:sz w:val="24"/>
                <w:szCs w:val="24"/>
              </w:rPr>
              <w:t xml:space="preserve">The lesson will be closed with </w:t>
            </w:r>
            <w:r w:rsidR="00815C14" w:rsidRPr="00E55F01">
              <w:rPr>
                <w:rFonts w:ascii="Times New Roman" w:eastAsia="Times New Roman" w:hAnsi="Times New Roman" w:cs="Times New Roman"/>
                <w:sz w:val="24"/>
                <w:szCs w:val="24"/>
              </w:rPr>
              <w:t xml:space="preserve">the </w:t>
            </w:r>
            <w:r w:rsidRPr="00E55F01">
              <w:rPr>
                <w:rFonts w:ascii="Times New Roman" w:eastAsia="Times New Roman" w:hAnsi="Times New Roman" w:cs="Times New Roman"/>
                <w:sz w:val="24"/>
                <w:szCs w:val="24"/>
              </w:rPr>
              <w:t>mock Supreme Court C</w:t>
            </w:r>
            <w:r w:rsidR="009E7B5E" w:rsidRPr="00E55F01">
              <w:rPr>
                <w:rFonts w:ascii="Times New Roman" w:eastAsia="Times New Roman" w:hAnsi="Times New Roman" w:cs="Times New Roman"/>
                <w:sz w:val="24"/>
                <w:szCs w:val="24"/>
              </w:rPr>
              <w:t>hambers discussion</w:t>
            </w:r>
            <w:r w:rsidR="001C27F6" w:rsidRPr="00E55F01">
              <w:rPr>
                <w:rFonts w:ascii="Times New Roman" w:eastAsia="Times New Roman" w:hAnsi="Times New Roman" w:cs="Times New Roman"/>
                <w:sz w:val="24"/>
                <w:szCs w:val="24"/>
              </w:rPr>
              <w:t xml:space="preserve"> and student Opinion Writing activity.</w:t>
            </w:r>
            <w:bookmarkEnd w:id="3"/>
          </w:p>
          <w:p w14:paraId="1D6530FD" w14:textId="5C9C0443" w:rsidR="00084EED" w:rsidRPr="00E55F01" w:rsidRDefault="00084EED" w:rsidP="001C27F6">
            <w:pPr>
              <w:pStyle w:val="TableParagraph"/>
              <w:spacing w:line="240" w:lineRule="auto"/>
              <w:ind w:right="887"/>
              <w:rPr>
                <w:rFonts w:ascii="Times New Roman" w:hAnsi="Times New Roman" w:cs="Times New Roman"/>
                <w:sz w:val="24"/>
                <w:szCs w:val="24"/>
              </w:rPr>
            </w:pPr>
          </w:p>
        </w:tc>
      </w:tr>
      <w:tr w:rsidR="008004EC" w:rsidRPr="00E55F01" w14:paraId="44C4439D" w14:textId="77777777" w:rsidTr="004C6244">
        <w:trPr>
          <w:trHeight w:val="20"/>
        </w:trPr>
        <w:tc>
          <w:tcPr>
            <w:tcW w:w="10799" w:type="dxa"/>
          </w:tcPr>
          <w:p w14:paraId="1C7DD4CC" w14:textId="77777777" w:rsidR="008004EC" w:rsidRPr="00E55F01" w:rsidRDefault="008004EC">
            <w:pPr>
              <w:pStyle w:val="TableParagraph"/>
              <w:rPr>
                <w:rFonts w:ascii="Times New Roman" w:hAnsi="Times New Roman" w:cs="Times New Roman"/>
                <w:i/>
                <w:sz w:val="24"/>
                <w:szCs w:val="24"/>
              </w:rPr>
            </w:pPr>
            <w:r w:rsidRPr="00E55F01">
              <w:rPr>
                <w:rFonts w:ascii="Times New Roman" w:eastAsia="Times New Roman" w:hAnsi="Times New Roman" w:cs="Times New Roman"/>
                <w:b/>
                <w:sz w:val="24"/>
                <w:szCs w:val="24"/>
              </w:rPr>
              <w:t xml:space="preserve">Assessment (Formative and Summative): </w:t>
            </w:r>
          </w:p>
          <w:p w14:paraId="01E60D18" w14:textId="77777777" w:rsidR="00230D0A" w:rsidRPr="00E55F01" w:rsidRDefault="00230D0A">
            <w:pPr>
              <w:pStyle w:val="TableParagraph"/>
              <w:spacing w:line="240" w:lineRule="auto"/>
              <w:ind w:right="893"/>
              <w:rPr>
                <w:rFonts w:ascii="Times New Roman" w:eastAsia="Times New Roman" w:hAnsi="Times New Roman" w:cs="Times New Roman"/>
                <w:sz w:val="24"/>
                <w:szCs w:val="24"/>
              </w:rPr>
            </w:pPr>
            <w:r w:rsidRPr="00E55F01">
              <w:rPr>
                <w:rFonts w:ascii="Times New Roman" w:eastAsia="Times New Roman" w:hAnsi="Times New Roman" w:cs="Times New Roman"/>
                <w:sz w:val="24"/>
                <w:szCs w:val="24"/>
              </w:rPr>
              <w:t>Completed handouts as well as oral questioning can be used as formative assessments.</w:t>
            </w:r>
          </w:p>
          <w:p w14:paraId="30BEE9E4" w14:textId="77777777" w:rsidR="008004EC" w:rsidRPr="00E55F01" w:rsidRDefault="002F2CCA">
            <w:pPr>
              <w:pStyle w:val="TableParagraph"/>
              <w:spacing w:line="240" w:lineRule="auto"/>
              <w:ind w:right="893"/>
              <w:rPr>
                <w:rFonts w:ascii="Times New Roman" w:hAnsi="Times New Roman" w:cs="Times New Roman"/>
                <w:color w:val="333333"/>
                <w:sz w:val="24"/>
                <w:szCs w:val="24"/>
              </w:rPr>
            </w:pPr>
            <w:r w:rsidRPr="00E55F01">
              <w:rPr>
                <w:rFonts w:ascii="Times New Roman" w:hAnsi="Times New Roman" w:cs="Times New Roman"/>
                <w:color w:val="333333"/>
                <w:sz w:val="24"/>
                <w:szCs w:val="24"/>
              </w:rPr>
              <w:t xml:space="preserve">Use </w:t>
            </w:r>
            <w:r w:rsidR="00BB1A3F" w:rsidRPr="00E55F01">
              <w:rPr>
                <w:rFonts w:ascii="Times New Roman" w:hAnsi="Times New Roman" w:cs="Times New Roman"/>
                <w:color w:val="333333"/>
                <w:sz w:val="24"/>
                <w:szCs w:val="24"/>
              </w:rPr>
              <w:t>Supreme Court Decision</w:t>
            </w:r>
            <w:r w:rsidRPr="00E55F01">
              <w:rPr>
                <w:rFonts w:ascii="Times New Roman" w:hAnsi="Times New Roman" w:cs="Times New Roman"/>
                <w:color w:val="333333"/>
                <w:sz w:val="24"/>
                <w:szCs w:val="24"/>
              </w:rPr>
              <w:t xml:space="preserve"> </w:t>
            </w:r>
            <w:r w:rsidR="00BB1A3F" w:rsidRPr="00E55F01">
              <w:rPr>
                <w:rFonts w:ascii="Times New Roman" w:hAnsi="Times New Roman" w:cs="Times New Roman"/>
                <w:color w:val="333333"/>
                <w:sz w:val="24"/>
                <w:szCs w:val="24"/>
              </w:rPr>
              <w:t>a</w:t>
            </w:r>
            <w:r w:rsidRPr="00E55F01">
              <w:rPr>
                <w:rFonts w:ascii="Times New Roman" w:hAnsi="Times New Roman" w:cs="Times New Roman"/>
                <w:color w:val="333333"/>
                <w:sz w:val="24"/>
                <w:szCs w:val="24"/>
              </w:rPr>
              <w:t xml:space="preserve">ctivity as </w:t>
            </w:r>
            <w:r w:rsidR="00230D0A" w:rsidRPr="00E55F01">
              <w:rPr>
                <w:rFonts w:ascii="Times New Roman" w:hAnsi="Times New Roman" w:cs="Times New Roman"/>
                <w:color w:val="333333"/>
                <w:sz w:val="24"/>
                <w:szCs w:val="24"/>
              </w:rPr>
              <w:t xml:space="preserve">summative </w:t>
            </w:r>
            <w:r w:rsidRPr="00E55F01">
              <w:rPr>
                <w:rFonts w:ascii="Times New Roman" w:hAnsi="Times New Roman" w:cs="Times New Roman"/>
                <w:color w:val="333333"/>
                <w:sz w:val="24"/>
                <w:szCs w:val="24"/>
              </w:rPr>
              <w:t>assessment</w:t>
            </w:r>
            <w:r w:rsidR="00084EED" w:rsidRPr="00E55F01">
              <w:rPr>
                <w:rFonts w:ascii="Times New Roman" w:hAnsi="Times New Roman" w:cs="Times New Roman"/>
                <w:color w:val="333333"/>
                <w:sz w:val="24"/>
                <w:szCs w:val="24"/>
              </w:rPr>
              <w:t>.</w:t>
            </w:r>
          </w:p>
          <w:p w14:paraId="59B30B45" w14:textId="5E81B30D" w:rsidR="00084EED" w:rsidRPr="00E55F01" w:rsidRDefault="00084EED">
            <w:pPr>
              <w:pStyle w:val="TableParagraph"/>
              <w:spacing w:line="240" w:lineRule="auto"/>
              <w:ind w:right="893"/>
              <w:rPr>
                <w:rFonts w:ascii="Times New Roman" w:hAnsi="Times New Roman" w:cs="Times New Roman"/>
                <w:color w:val="FF0000"/>
                <w:sz w:val="24"/>
                <w:szCs w:val="24"/>
              </w:rPr>
            </w:pPr>
          </w:p>
        </w:tc>
      </w:tr>
      <w:tr w:rsidR="008004EC" w:rsidRPr="00E55F01" w14:paraId="3BAB3B46" w14:textId="77777777" w:rsidTr="004C6244">
        <w:trPr>
          <w:trHeight w:val="20"/>
        </w:trPr>
        <w:tc>
          <w:tcPr>
            <w:tcW w:w="10799" w:type="dxa"/>
          </w:tcPr>
          <w:p w14:paraId="3862A6F1" w14:textId="4D143575" w:rsidR="008004EC" w:rsidRPr="00E55F01" w:rsidRDefault="008004EC" w:rsidP="00A46BD8">
            <w:pPr>
              <w:pStyle w:val="TableParagraph"/>
              <w:jc w:val="center"/>
              <w:rPr>
                <w:rFonts w:ascii="Times New Roman" w:eastAsia="Times New Roman" w:hAnsi="Times New Roman" w:cs="Times New Roman"/>
                <w:b/>
                <w:sz w:val="24"/>
                <w:szCs w:val="24"/>
              </w:rPr>
            </w:pPr>
            <w:r w:rsidRPr="00E55F01">
              <w:rPr>
                <w:rFonts w:ascii="Times New Roman" w:eastAsia="Times New Roman" w:hAnsi="Times New Roman" w:cs="Times New Roman"/>
                <w:b/>
                <w:sz w:val="24"/>
                <w:szCs w:val="24"/>
              </w:rPr>
              <w:t>Extension of the Lesson</w:t>
            </w:r>
          </w:p>
        </w:tc>
      </w:tr>
      <w:tr w:rsidR="008004EC" w:rsidRPr="00E55F01" w14:paraId="72E96B2D" w14:textId="77777777" w:rsidTr="004C6244">
        <w:trPr>
          <w:trHeight w:val="20"/>
        </w:trPr>
        <w:tc>
          <w:tcPr>
            <w:tcW w:w="10799" w:type="dxa"/>
          </w:tcPr>
          <w:p w14:paraId="12B480FE" w14:textId="0F226FF3" w:rsidR="008004EC" w:rsidRPr="00E55F01" w:rsidRDefault="000A2351" w:rsidP="00D320F4">
            <w:pPr>
              <w:pStyle w:val="TableParagraph"/>
              <w:rPr>
                <w:rFonts w:ascii="Times New Roman" w:eastAsia="Times New Roman" w:hAnsi="Times New Roman" w:cs="Times New Roman"/>
                <w:strike/>
                <w:sz w:val="24"/>
                <w:szCs w:val="24"/>
              </w:rPr>
            </w:pPr>
            <w:r w:rsidRPr="00E55F01">
              <w:rPr>
                <w:rFonts w:ascii="Times New Roman" w:eastAsia="Times New Roman" w:hAnsi="Times New Roman" w:cs="Times New Roman"/>
                <w:sz w:val="24"/>
                <w:szCs w:val="24"/>
              </w:rPr>
              <w:t xml:space="preserve">Students may look up the written opinions of the </w:t>
            </w:r>
            <w:r w:rsidR="003B7F10" w:rsidRPr="00E55F01">
              <w:rPr>
                <w:rFonts w:ascii="Times New Roman" w:eastAsia="Times New Roman" w:hAnsi="Times New Roman" w:cs="Times New Roman"/>
                <w:sz w:val="24"/>
                <w:szCs w:val="24"/>
              </w:rPr>
              <w:t>l</w:t>
            </w:r>
            <w:r w:rsidRPr="00E55F01">
              <w:rPr>
                <w:rFonts w:ascii="Times New Roman" w:eastAsia="Times New Roman" w:hAnsi="Times New Roman" w:cs="Times New Roman"/>
                <w:sz w:val="24"/>
                <w:szCs w:val="24"/>
              </w:rPr>
              <w:t>andmark Supreme Court cases covered in this lesson</w:t>
            </w:r>
            <w:r w:rsidR="00E52317" w:rsidRPr="00E55F01">
              <w:rPr>
                <w:rFonts w:ascii="Times New Roman" w:eastAsia="Times New Roman" w:hAnsi="Times New Roman" w:cs="Times New Roman"/>
                <w:sz w:val="24"/>
                <w:szCs w:val="24"/>
              </w:rPr>
              <w:t>,</w:t>
            </w:r>
            <w:r w:rsidR="00CC2B2D" w:rsidRPr="00E55F01">
              <w:rPr>
                <w:rFonts w:ascii="Times New Roman" w:eastAsia="Times New Roman" w:hAnsi="Times New Roman" w:cs="Times New Roman"/>
                <w:sz w:val="24"/>
                <w:szCs w:val="24"/>
              </w:rPr>
              <w:t xml:space="preserve"> </w:t>
            </w:r>
            <w:r w:rsidRPr="00E55F01">
              <w:rPr>
                <w:rFonts w:ascii="Times New Roman" w:eastAsia="Times New Roman" w:hAnsi="Times New Roman" w:cs="Times New Roman"/>
                <w:sz w:val="24"/>
                <w:szCs w:val="24"/>
              </w:rPr>
              <w:t>trace the Justices’ reasoning</w:t>
            </w:r>
            <w:r w:rsidR="00E52317" w:rsidRPr="00E55F01">
              <w:rPr>
                <w:rFonts w:ascii="Times New Roman" w:eastAsia="Times New Roman" w:hAnsi="Times New Roman" w:cs="Times New Roman"/>
                <w:sz w:val="24"/>
                <w:szCs w:val="24"/>
              </w:rPr>
              <w:t>,</w:t>
            </w:r>
            <w:r w:rsidRPr="00E55F01">
              <w:rPr>
                <w:rFonts w:ascii="Times New Roman" w:eastAsia="Times New Roman" w:hAnsi="Times New Roman" w:cs="Times New Roman"/>
                <w:sz w:val="24"/>
                <w:szCs w:val="24"/>
              </w:rPr>
              <w:t xml:space="preserve"> and </w:t>
            </w:r>
            <w:r w:rsidR="00E52317" w:rsidRPr="00E55F01">
              <w:rPr>
                <w:rFonts w:ascii="Times New Roman" w:eastAsia="Times New Roman" w:hAnsi="Times New Roman" w:cs="Times New Roman"/>
                <w:sz w:val="24"/>
                <w:szCs w:val="24"/>
              </w:rPr>
              <w:t xml:space="preserve">decide </w:t>
            </w:r>
            <w:r w:rsidR="008D29A2" w:rsidRPr="00E55F01">
              <w:rPr>
                <w:rFonts w:ascii="Times New Roman" w:eastAsia="Times New Roman" w:hAnsi="Times New Roman" w:cs="Times New Roman"/>
                <w:sz w:val="24"/>
                <w:szCs w:val="24"/>
              </w:rPr>
              <w:t>whether</w:t>
            </w:r>
            <w:r w:rsidR="00CC2B2D" w:rsidRPr="00E55F01">
              <w:rPr>
                <w:rFonts w:ascii="Times New Roman" w:eastAsia="Times New Roman" w:hAnsi="Times New Roman" w:cs="Times New Roman"/>
                <w:sz w:val="24"/>
                <w:szCs w:val="24"/>
              </w:rPr>
              <w:t xml:space="preserve"> </w:t>
            </w:r>
            <w:r w:rsidRPr="00E55F01">
              <w:rPr>
                <w:rFonts w:ascii="Times New Roman" w:eastAsia="Times New Roman" w:hAnsi="Times New Roman" w:cs="Times New Roman"/>
                <w:sz w:val="24"/>
                <w:szCs w:val="24"/>
              </w:rPr>
              <w:t>they agree with</w:t>
            </w:r>
            <w:r w:rsidR="00E52317" w:rsidRPr="00E55F01">
              <w:rPr>
                <w:rFonts w:ascii="Times New Roman" w:eastAsia="Times New Roman" w:hAnsi="Times New Roman" w:cs="Times New Roman"/>
                <w:sz w:val="24"/>
                <w:szCs w:val="24"/>
              </w:rPr>
              <w:t xml:space="preserve"> the Justices.</w:t>
            </w:r>
          </w:p>
          <w:p w14:paraId="17D81D9F" w14:textId="0021EB93" w:rsidR="00254063" w:rsidRPr="00E55F01" w:rsidRDefault="0076180E" w:rsidP="00254063">
            <w:pPr>
              <w:pStyle w:val="TableParagraph"/>
              <w:rPr>
                <w:rFonts w:ascii="Times New Roman" w:eastAsia="Times New Roman" w:hAnsi="Times New Roman" w:cs="Times New Roman"/>
                <w:color w:val="FF0000"/>
                <w:sz w:val="24"/>
                <w:szCs w:val="24"/>
              </w:rPr>
            </w:pPr>
            <w:hyperlink r:id="rId12" w:history="1">
              <w:r w:rsidR="00254063" w:rsidRPr="00E55F01">
                <w:rPr>
                  <w:rStyle w:val="Hyperlink"/>
                  <w:rFonts w:ascii="Times New Roman" w:eastAsia="Times New Roman" w:hAnsi="Times New Roman" w:cs="Times New Roman"/>
                  <w:sz w:val="24"/>
                  <w:szCs w:val="24"/>
                </w:rPr>
                <w:t>https://www.oyez.org/</w:t>
              </w:r>
            </w:hyperlink>
            <w:r w:rsidR="00E52317" w:rsidRPr="00E55F01">
              <w:rPr>
                <w:rStyle w:val="Hyperlink"/>
                <w:rFonts w:ascii="Times New Roman" w:eastAsia="Times New Roman" w:hAnsi="Times New Roman" w:cs="Times New Roman"/>
                <w:sz w:val="24"/>
                <w:szCs w:val="24"/>
                <w:u w:val="none"/>
              </w:rPr>
              <w:t xml:space="preserve"> </w:t>
            </w:r>
          </w:p>
          <w:p w14:paraId="34030527" w14:textId="517886CC" w:rsidR="00254063" w:rsidRPr="00E55F01" w:rsidRDefault="00254063" w:rsidP="00254063">
            <w:pPr>
              <w:pStyle w:val="TableParagraph"/>
              <w:rPr>
                <w:rFonts w:ascii="Times New Roman" w:eastAsia="Times New Roman" w:hAnsi="Times New Roman" w:cs="Times New Roman"/>
                <w:sz w:val="24"/>
                <w:szCs w:val="24"/>
              </w:rPr>
            </w:pPr>
          </w:p>
        </w:tc>
      </w:tr>
    </w:tbl>
    <w:p w14:paraId="4F098D60" w14:textId="77777777" w:rsidR="008004EC" w:rsidRPr="00E55F01" w:rsidRDefault="008004EC">
      <w:pPr>
        <w:rPr>
          <w:rFonts w:ascii="Times New Roman" w:eastAsia="Times New Roman" w:hAnsi="Times New Roman" w:cs="Times New Roman"/>
          <w:sz w:val="24"/>
          <w:szCs w:val="24"/>
        </w:rPr>
      </w:pPr>
    </w:p>
    <w:p w14:paraId="4D7C7FEE" w14:textId="77777777" w:rsidR="00D320F4" w:rsidRPr="00E55F01" w:rsidRDefault="00D320F4" w:rsidP="00D320F4">
      <w:pPr>
        <w:rPr>
          <w:rFonts w:ascii="Times New Roman" w:hAnsi="Times New Roman" w:cs="Times New Roman"/>
          <w:sz w:val="24"/>
          <w:szCs w:val="24"/>
        </w:rPr>
      </w:pPr>
    </w:p>
    <w:p w14:paraId="2EB69EF6" w14:textId="77777777" w:rsidR="00D320F4" w:rsidRPr="00E55F01" w:rsidRDefault="00D320F4" w:rsidP="00D320F4">
      <w:pPr>
        <w:rPr>
          <w:rFonts w:ascii="Times New Roman" w:hAnsi="Times New Roman" w:cs="Times New Roman"/>
          <w:sz w:val="24"/>
          <w:szCs w:val="24"/>
        </w:rPr>
      </w:pPr>
    </w:p>
    <w:p w14:paraId="3AA4C1FC" w14:textId="77777777" w:rsidR="00D320F4" w:rsidRPr="00E55F01" w:rsidRDefault="00D320F4" w:rsidP="00D320F4">
      <w:pPr>
        <w:rPr>
          <w:rFonts w:ascii="Times New Roman" w:hAnsi="Times New Roman" w:cs="Times New Roman"/>
          <w:sz w:val="24"/>
          <w:szCs w:val="24"/>
        </w:rPr>
      </w:pPr>
    </w:p>
    <w:p w14:paraId="2C0440E1" w14:textId="77777777" w:rsidR="00D320F4" w:rsidRPr="00E55F01" w:rsidRDefault="00D320F4" w:rsidP="00D320F4">
      <w:pPr>
        <w:rPr>
          <w:rFonts w:ascii="Times New Roman" w:hAnsi="Times New Roman" w:cs="Times New Roman"/>
          <w:sz w:val="24"/>
          <w:szCs w:val="24"/>
        </w:rPr>
      </w:pPr>
    </w:p>
    <w:p w14:paraId="572FAC2D" w14:textId="77777777" w:rsidR="00D320F4" w:rsidRPr="00E55F01" w:rsidRDefault="00D320F4" w:rsidP="00D320F4">
      <w:pPr>
        <w:rPr>
          <w:rFonts w:ascii="Times New Roman" w:hAnsi="Times New Roman" w:cs="Times New Roman"/>
          <w:sz w:val="24"/>
          <w:szCs w:val="24"/>
        </w:rPr>
      </w:pPr>
    </w:p>
    <w:p w14:paraId="589E93E5" w14:textId="77777777" w:rsidR="00D320F4" w:rsidRPr="00E55F01" w:rsidRDefault="00D320F4" w:rsidP="00D320F4">
      <w:pPr>
        <w:rPr>
          <w:rFonts w:ascii="Times New Roman" w:hAnsi="Times New Roman" w:cs="Times New Roman"/>
          <w:sz w:val="24"/>
          <w:szCs w:val="24"/>
        </w:rPr>
      </w:pPr>
    </w:p>
    <w:p w14:paraId="523030D5" w14:textId="77777777" w:rsidR="00D320F4" w:rsidRPr="00E55F01" w:rsidRDefault="00D320F4" w:rsidP="00D320F4">
      <w:pPr>
        <w:rPr>
          <w:rFonts w:ascii="Times New Roman" w:hAnsi="Times New Roman" w:cs="Times New Roman"/>
          <w:sz w:val="24"/>
          <w:szCs w:val="24"/>
        </w:rPr>
      </w:pPr>
    </w:p>
    <w:p w14:paraId="0C7A6465" w14:textId="2A906E8E" w:rsidR="00D320F4" w:rsidRPr="00E55F01" w:rsidRDefault="00D320F4" w:rsidP="00D320F4">
      <w:pPr>
        <w:tabs>
          <w:tab w:val="left" w:pos="1870"/>
        </w:tabs>
        <w:rPr>
          <w:rFonts w:ascii="Times New Roman" w:eastAsia="Times New Roman" w:hAnsi="Times New Roman" w:cs="Times New Roman"/>
          <w:sz w:val="24"/>
          <w:szCs w:val="24"/>
        </w:rPr>
      </w:pPr>
      <w:r w:rsidRPr="00E55F01">
        <w:rPr>
          <w:rFonts w:ascii="Times New Roman" w:eastAsia="Times New Roman" w:hAnsi="Times New Roman" w:cs="Times New Roman"/>
          <w:sz w:val="24"/>
          <w:szCs w:val="24"/>
        </w:rPr>
        <w:tab/>
      </w:r>
    </w:p>
    <w:p w14:paraId="01EDFC61" w14:textId="21F7D0F5" w:rsidR="00D320F4" w:rsidRPr="00E55F01" w:rsidRDefault="00D320F4" w:rsidP="00D320F4">
      <w:pPr>
        <w:tabs>
          <w:tab w:val="left" w:pos="1870"/>
        </w:tabs>
        <w:rPr>
          <w:rFonts w:ascii="Times New Roman" w:eastAsia="Times New Roman" w:hAnsi="Times New Roman" w:cs="Times New Roman"/>
          <w:sz w:val="24"/>
          <w:szCs w:val="24"/>
        </w:rPr>
      </w:pPr>
    </w:p>
    <w:p w14:paraId="3B1817EE" w14:textId="265AD689" w:rsidR="00D320F4" w:rsidRPr="00E55F01" w:rsidRDefault="00D320F4" w:rsidP="00D320F4">
      <w:pPr>
        <w:tabs>
          <w:tab w:val="left" w:pos="1870"/>
        </w:tabs>
        <w:rPr>
          <w:rFonts w:ascii="Times New Roman" w:eastAsia="Times New Roman" w:hAnsi="Times New Roman" w:cs="Times New Roman"/>
          <w:sz w:val="24"/>
          <w:szCs w:val="24"/>
        </w:rPr>
      </w:pPr>
    </w:p>
    <w:p w14:paraId="05E50DC8" w14:textId="3F4E5420" w:rsidR="00D320F4" w:rsidRPr="00E55F01" w:rsidRDefault="00D320F4" w:rsidP="00D320F4">
      <w:pPr>
        <w:tabs>
          <w:tab w:val="left" w:pos="1870"/>
        </w:tabs>
        <w:rPr>
          <w:rFonts w:ascii="Times New Roman" w:eastAsia="Times New Roman" w:hAnsi="Times New Roman" w:cs="Times New Roman"/>
          <w:sz w:val="24"/>
          <w:szCs w:val="24"/>
        </w:rPr>
      </w:pPr>
    </w:p>
    <w:p w14:paraId="3AFE1862" w14:textId="40FA2964" w:rsidR="00D320F4" w:rsidRPr="00E55F01" w:rsidRDefault="00D320F4" w:rsidP="00D320F4">
      <w:pPr>
        <w:tabs>
          <w:tab w:val="left" w:pos="1870"/>
        </w:tabs>
        <w:rPr>
          <w:rFonts w:ascii="Times New Roman" w:eastAsia="Times New Roman" w:hAnsi="Times New Roman" w:cs="Times New Roman"/>
          <w:sz w:val="24"/>
          <w:szCs w:val="24"/>
        </w:rPr>
      </w:pPr>
    </w:p>
    <w:p w14:paraId="5812A73C" w14:textId="5EA694B1" w:rsidR="00D320F4" w:rsidRPr="00E55F01" w:rsidRDefault="00D320F4" w:rsidP="00D320F4">
      <w:pPr>
        <w:tabs>
          <w:tab w:val="left" w:pos="1870"/>
        </w:tabs>
        <w:rPr>
          <w:rFonts w:ascii="Times New Roman" w:eastAsia="Times New Roman" w:hAnsi="Times New Roman" w:cs="Times New Roman"/>
          <w:sz w:val="24"/>
          <w:szCs w:val="24"/>
        </w:rPr>
      </w:pPr>
    </w:p>
    <w:p w14:paraId="37A339B8" w14:textId="0BEA2582" w:rsidR="00D320F4" w:rsidRPr="00E55F01" w:rsidRDefault="00D320F4" w:rsidP="00D320F4">
      <w:pPr>
        <w:tabs>
          <w:tab w:val="left" w:pos="1870"/>
        </w:tabs>
        <w:rPr>
          <w:rFonts w:ascii="Times New Roman" w:eastAsia="Times New Roman" w:hAnsi="Times New Roman" w:cs="Times New Roman"/>
          <w:sz w:val="24"/>
          <w:szCs w:val="24"/>
        </w:rPr>
      </w:pPr>
    </w:p>
    <w:p w14:paraId="30ADA1A7" w14:textId="101F4AB4" w:rsidR="00D320F4" w:rsidRPr="00E55F01" w:rsidRDefault="00D320F4" w:rsidP="00D320F4">
      <w:pPr>
        <w:tabs>
          <w:tab w:val="left" w:pos="1870"/>
        </w:tabs>
        <w:rPr>
          <w:rFonts w:ascii="Times New Roman" w:eastAsia="Times New Roman" w:hAnsi="Times New Roman" w:cs="Times New Roman"/>
          <w:sz w:val="24"/>
          <w:szCs w:val="24"/>
        </w:rPr>
      </w:pPr>
    </w:p>
    <w:p w14:paraId="1B81965D" w14:textId="55721F63" w:rsidR="00D320F4" w:rsidRPr="00E55F01" w:rsidRDefault="00D320F4" w:rsidP="00D320F4">
      <w:pPr>
        <w:tabs>
          <w:tab w:val="left" w:pos="1870"/>
        </w:tabs>
        <w:rPr>
          <w:rFonts w:ascii="Times New Roman" w:eastAsia="Times New Roman" w:hAnsi="Times New Roman" w:cs="Times New Roman"/>
          <w:sz w:val="24"/>
          <w:szCs w:val="24"/>
        </w:rPr>
      </w:pPr>
    </w:p>
    <w:p w14:paraId="162AFC3F" w14:textId="0A1BCA37" w:rsidR="00D320F4" w:rsidRPr="00E55F01" w:rsidRDefault="00D320F4" w:rsidP="00D320F4">
      <w:pPr>
        <w:tabs>
          <w:tab w:val="left" w:pos="1870"/>
        </w:tabs>
        <w:rPr>
          <w:rFonts w:ascii="Times New Roman" w:eastAsia="Times New Roman" w:hAnsi="Times New Roman" w:cs="Times New Roman"/>
          <w:sz w:val="24"/>
          <w:szCs w:val="24"/>
        </w:rPr>
      </w:pPr>
    </w:p>
    <w:p w14:paraId="672964D6" w14:textId="3A0E632C" w:rsidR="00D320F4" w:rsidRPr="00E55F01" w:rsidRDefault="00D320F4" w:rsidP="00D320F4">
      <w:pPr>
        <w:tabs>
          <w:tab w:val="left" w:pos="1870"/>
        </w:tabs>
        <w:rPr>
          <w:rFonts w:ascii="Times New Roman" w:eastAsia="Times New Roman" w:hAnsi="Times New Roman" w:cs="Times New Roman"/>
          <w:sz w:val="24"/>
          <w:szCs w:val="24"/>
        </w:rPr>
      </w:pPr>
    </w:p>
    <w:p w14:paraId="54FF6B5F" w14:textId="65C6F3ED" w:rsidR="00D320F4" w:rsidRPr="00E55F01" w:rsidRDefault="00D320F4" w:rsidP="00D320F4">
      <w:pPr>
        <w:tabs>
          <w:tab w:val="left" w:pos="1870"/>
        </w:tabs>
        <w:rPr>
          <w:rFonts w:ascii="Times New Roman" w:eastAsia="Times New Roman" w:hAnsi="Times New Roman" w:cs="Times New Roman"/>
          <w:sz w:val="24"/>
          <w:szCs w:val="24"/>
        </w:rPr>
      </w:pPr>
    </w:p>
    <w:p w14:paraId="1C88B1D4" w14:textId="431AC69E" w:rsidR="00D320F4" w:rsidRPr="00E55F01" w:rsidRDefault="00D320F4" w:rsidP="00D320F4">
      <w:pPr>
        <w:tabs>
          <w:tab w:val="left" w:pos="1870"/>
        </w:tabs>
        <w:rPr>
          <w:rFonts w:ascii="Times New Roman" w:eastAsia="Times New Roman" w:hAnsi="Times New Roman" w:cs="Times New Roman"/>
          <w:sz w:val="24"/>
          <w:szCs w:val="24"/>
        </w:rPr>
      </w:pPr>
    </w:p>
    <w:p w14:paraId="20F8546A" w14:textId="77777777" w:rsidR="00E11421" w:rsidRPr="00E55F01" w:rsidRDefault="00E11421" w:rsidP="003B092F">
      <w:pPr>
        <w:pStyle w:val="Heading1"/>
        <w:shd w:val="clear" w:color="auto" w:fill="FFFFFF"/>
        <w:spacing w:before="300" w:beforeAutospacing="0" w:after="150" w:afterAutospacing="0"/>
        <w:rPr>
          <w:sz w:val="24"/>
          <w:szCs w:val="24"/>
        </w:rPr>
      </w:pPr>
    </w:p>
    <w:p w14:paraId="35489CB0" w14:textId="7DD345DD" w:rsidR="00965919" w:rsidRPr="00E55F01" w:rsidRDefault="003B092F" w:rsidP="00965919">
      <w:pPr>
        <w:jc w:val="center"/>
        <w:rPr>
          <w:b/>
          <w:bCs/>
        </w:rPr>
      </w:pPr>
      <w:r w:rsidRPr="00E55F01">
        <w:rPr>
          <w:sz w:val="24"/>
          <w:szCs w:val="24"/>
        </w:rPr>
        <w:t xml:space="preserve">           </w:t>
      </w:r>
      <w:r w:rsidR="00965919" w:rsidRPr="00E55F01">
        <w:rPr>
          <w:b/>
          <w:bCs/>
        </w:rPr>
        <w:t>Drugs, Drug Dogs</w:t>
      </w:r>
      <w:r w:rsidR="00BC4B33" w:rsidRPr="00E55F01">
        <w:rPr>
          <w:b/>
          <w:bCs/>
        </w:rPr>
        <w:t>,</w:t>
      </w:r>
      <w:r w:rsidR="00965919" w:rsidRPr="00E55F01">
        <w:rPr>
          <w:b/>
          <w:bCs/>
        </w:rPr>
        <w:t xml:space="preserve"> and Automobiles Summary Statement</w:t>
      </w:r>
    </w:p>
    <w:p w14:paraId="5225CA92" w14:textId="77777777" w:rsidR="00965919" w:rsidRPr="00E55F01" w:rsidRDefault="00965919" w:rsidP="00965919">
      <w:pPr>
        <w:jc w:val="center"/>
        <w:rPr>
          <w:b/>
          <w:bCs/>
        </w:rPr>
      </w:pPr>
    </w:p>
    <w:p w14:paraId="3DAFDDAF" w14:textId="77777777" w:rsidR="00965919" w:rsidRPr="00E55F01" w:rsidRDefault="00965919" w:rsidP="00965919">
      <w:pPr>
        <w:jc w:val="center"/>
      </w:pPr>
      <w:r w:rsidRPr="00E55F01">
        <w:t>State of Idaho v. Jacob Steele Randall</w:t>
      </w:r>
    </w:p>
    <w:p w14:paraId="1ED862EF" w14:textId="0ED92BF1" w:rsidR="00965919" w:rsidRPr="00E55F01" w:rsidRDefault="00965919" w:rsidP="00965919">
      <w:pPr>
        <w:jc w:val="center"/>
      </w:pPr>
      <w:r w:rsidRPr="00E55F01">
        <w:t>Docket No. 46893</w:t>
      </w:r>
    </w:p>
    <w:p w14:paraId="3C777B6B" w14:textId="77777777" w:rsidR="00965919" w:rsidRPr="00E55F01" w:rsidRDefault="00965919" w:rsidP="00965919">
      <w:pPr>
        <w:jc w:val="center"/>
      </w:pPr>
    </w:p>
    <w:p w14:paraId="6E5834ED" w14:textId="2641BEA0" w:rsidR="00965919" w:rsidRPr="00E55F01" w:rsidRDefault="00965919" w:rsidP="00965919">
      <w:pPr>
        <w:spacing w:line="480" w:lineRule="auto"/>
      </w:pPr>
      <w:r w:rsidRPr="00E55F01">
        <w:tab/>
        <w:t xml:space="preserve">An Idaho Police Trooper initiated a valid traffic stop on Jacob Steele Randall. </w:t>
      </w:r>
      <w:proofErr w:type="gramStart"/>
      <w:r w:rsidRPr="00E55F01">
        <w:t>During the course of</w:t>
      </w:r>
      <w:proofErr w:type="gramEnd"/>
      <w:r w:rsidRPr="00E55F01">
        <w:t xml:space="preserve"> the stop, the trooper obtained information that caused the trooper concern about Randal’s possible involvement in drug trafficking. The trooper expressed that concern, but Randall denied any involvement and consented to the trooper running his drug dog, Bingo</w:t>
      </w:r>
      <w:r w:rsidR="00BC4B33" w:rsidRPr="00E55F01">
        <w:t>,</w:t>
      </w:r>
      <w:r w:rsidRPr="00E55F01">
        <w:t xml:space="preserve"> around the car. Bingo approached the driver’s </w:t>
      </w:r>
      <w:r w:rsidR="00BC4B33" w:rsidRPr="00E55F01">
        <w:t>side</w:t>
      </w:r>
      <w:r w:rsidRPr="00E55F01">
        <w:t xml:space="preserve"> door, sniffed</w:t>
      </w:r>
      <w:r w:rsidR="00BC4B33" w:rsidRPr="00E55F01">
        <w:t>,</w:t>
      </w:r>
      <w:r w:rsidRPr="00E55F01">
        <w:t xml:space="preserve"> and jumped through the open window, becoming stuck halfway inside the car. When the tro</w:t>
      </w:r>
      <w:r w:rsidR="00BC4B33" w:rsidRPr="00E55F01">
        <w:t>o</w:t>
      </w:r>
      <w:r w:rsidRPr="00E55F01">
        <w:t>per realized Bingo jumped into the car and became stuck, the trooper assisted Bingo into the car. Bingo</w:t>
      </w:r>
      <w:r w:rsidR="00A86142" w:rsidRPr="00E55F01">
        <w:t>,</w:t>
      </w:r>
      <w:r w:rsidRPr="00E55F01">
        <w:t xml:space="preserve"> alerted at the car’s back seat, facing the trunk. The trooper then walked Bingo around the exterior of the car</w:t>
      </w:r>
      <w:r w:rsidR="00A86142" w:rsidRPr="00E55F01">
        <w:t>,</w:t>
      </w:r>
      <w:r w:rsidRPr="00E55F01">
        <w:t xml:space="preserve"> and Bingo again alerted at the trunk. A subsequent search of the car’s trunk revealed 65 pounds of marijuana, and the state charged Randall with felony trafficking of marijuana. Randall filed a motion to suppress all evidence obtained </w:t>
      </w:r>
      <w:proofErr w:type="gramStart"/>
      <w:r w:rsidRPr="00E55F01">
        <w:t>as a result of</w:t>
      </w:r>
      <w:proofErr w:type="gramEnd"/>
      <w:r w:rsidRPr="00E55F01">
        <w:t xml:space="preserve"> the stop of his car. The district court denied his motion. Randall entered a conditional guilty plea to an amended charge of trafficking marijuana, and the district court sentenced him to a unified term of seven years, with three years determinate. </w:t>
      </w:r>
    </w:p>
    <w:p w14:paraId="48F35A96" w14:textId="4C7E76EF" w:rsidR="00965919" w:rsidRPr="00E55F01" w:rsidRDefault="00965919" w:rsidP="00965919">
      <w:pPr>
        <w:spacing w:line="480" w:lineRule="auto"/>
      </w:pPr>
      <w:r w:rsidRPr="00E55F01">
        <w:tab/>
        <w:t>On appeal, Randall alleges the district court erred in denying his motion to suppress and abused its discretion in imposing a unified sentence of seven years, with three years determinate. First, the Idaho Court of Appeals held that the district court did not er</w:t>
      </w:r>
      <w:r w:rsidR="00A86142" w:rsidRPr="00E55F01">
        <w:t>r</w:t>
      </w:r>
      <w:r w:rsidRPr="00E55F01">
        <w:t xml:space="preserve"> in denying Randall’s motion to suppress because: Bingo’s alert on the exterior of Randall’s car gave rise to probable cause to support a warrantless search; and Bingo’s entry into Randall’s car did not constitute a search under the Fourth Amendment. Second, the Court held the district court did not abuse its discretion by imposing an excessive sentence because the Court could not hold that under any view of the facts the sentence was unreasonable. Accordingly, the judgement of the sentence was confirmed. </w:t>
      </w:r>
    </w:p>
    <w:p w14:paraId="3AE71B50" w14:textId="1A9ADA53" w:rsidR="00965919" w:rsidRPr="00E55F01" w:rsidRDefault="00965919" w:rsidP="00965919">
      <w:pPr>
        <w:spacing w:line="480" w:lineRule="auto"/>
        <w:rPr>
          <w:color w:val="FF0000"/>
        </w:rPr>
      </w:pPr>
      <w:r w:rsidRPr="00E55F01">
        <w:tab/>
        <w:t>The case was appealed to the Idaho Supreme Cour</w:t>
      </w:r>
      <w:r w:rsidR="00CC2B2D" w:rsidRPr="00E55F01">
        <w:t>t.</w:t>
      </w:r>
    </w:p>
    <w:p w14:paraId="20826B80" w14:textId="77777777" w:rsidR="00965919" w:rsidRPr="00E55F01" w:rsidRDefault="00965919" w:rsidP="00965919">
      <w:pPr>
        <w:pStyle w:val="Heading1"/>
        <w:shd w:val="clear" w:color="auto" w:fill="FFFFFF"/>
        <w:spacing w:before="300" w:beforeAutospacing="0" w:after="150" w:afterAutospacing="0" w:line="480" w:lineRule="auto"/>
        <w:jc w:val="center"/>
        <w:rPr>
          <w:sz w:val="24"/>
          <w:szCs w:val="24"/>
        </w:rPr>
      </w:pPr>
    </w:p>
    <w:p w14:paraId="5A7D0FD9" w14:textId="3151B3D9" w:rsidR="00965919" w:rsidRPr="00E55F01" w:rsidRDefault="00965919" w:rsidP="00965919">
      <w:pPr>
        <w:pStyle w:val="Heading1"/>
        <w:shd w:val="clear" w:color="auto" w:fill="FFFFFF"/>
        <w:tabs>
          <w:tab w:val="left" w:pos="2800"/>
        </w:tabs>
        <w:spacing w:before="300" w:beforeAutospacing="0" w:after="150" w:afterAutospacing="0"/>
        <w:rPr>
          <w:sz w:val="24"/>
          <w:szCs w:val="24"/>
        </w:rPr>
      </w:pPr>
      <w:r w:rsidRPr="00E55F01">
        <w:rPr>
          <w:sz w:val="24"/>
          <w:szCs w:val="24"/>
        </w:rPr>
        <w:tab/>
      </w:r>
    </w:p>
    <w:p w14:paraId="266D5F3B" w14:textId="4CEB1447" w:rsidR="00965919" w:rsidRPr="00E55F01" w:rsidRDefault="00965919" w:rsidP="00965919">
      <w:pPr>
        <w:pStyle w:val="Heading1"/>
        <w:shd w:val="clear" w:color="auto" w:fill="FFFFFF"/>
        <w:tabs>
          <w:tab w:val="left" w:pos="2800"/>
        </w:tabs>
        <w:spacing w:before="300" w:beforeAutospacing="0" w:after="150" w:afterAutospacing="0"/>
        <w:rPr>
          <w:sz w:val="24"/>
          <w:szCs w:val="24"/>
        </w:rPr>
      </w:pPr>
    </w:p>
    <w:p w14:paraId="477D894B" w14:textId="77777777" w:rsidR="00965919" w:rsidRPr="00E55F01" w:rsidRDefault="00965919" w:rsidP="00FB37B6">
      <w:pPr>
        <w:pStyle w:val="Heading1"/>
        <w:shd w:val="clear" w:color="auto" w:fill="FFFFFF"/>
        <w:spacing w:before="300" w:beforeAutospacing="0" w:after="150" w:afterAutospacing="0"/>
        <w:rPr>
          <w:sz w:val="24"/>
          <w:szCs w:val="24"/>
        </w:rPr>
      </w:pPr>
    </w:p>
    <w:p w14:paraId="4CD798A2" w14:textId="24EECC0C" w:rsidR="003B092F" w:rsidRPr="00E55F01" w:rsidRDefault="003B092F" w:rsidP="00E67747">
      <w:pPr>
        <w:pStyle w:val="Heading1"/>
        <w:shd w:val="clear" w:color="auto" w:fill="FFFFFF"/>
        <w:spacing w:before="300" w:beforeAutospacing="0" w:after="150" w:afterAutospacing="0"/>
        <w:jc w:val="center"/>
        <w:rPr>
          <w:sz w:val="24"/>
          <w:szCs w:val="24"/>
        </w:rPr>
      </w:pPr>
      <w:r w:rsidRPr="00E55F01">
        <w:rPr>
          <w:sz w:val="24"/>
          <w:szCs w:val="24"/>
        </w:rPr>
        <w:t>Drugs, Drug Dogs</w:t>
      </w:r>
      <w:r w:rsidR="00A83B77" w:rsidRPr="00E55F01">
        <w:rPr>
          <w:sz w:val="24"/>
          <w:szCs w:val="24"/>
        </w:rPr>
        <w:t>,</w:t>
      </w:r>
      <w:r w:rsidRPr="00E55F01">
        <w:rPr>
          <w:sz w:val="24"/>
          <w:szCs w:val="24"/>
        </w:rPr>
        <w:t xml:space="preserve"> and Automobiles</w:t>
      </w:r>
      <w:r w:rsidR="00A83B77" w:rsidRPr="00E55F01">
        <w:rPr>
          <w:sz w:val="24"/>
          <w:szCs w:val="24"/>
        </w:rPr>
        <w:t>:</w:t>
      </w:r>
      <w:r w:rsidRPr="00E55F01">
        <w:rPr>
          <w:sz w:val="24"/>
          <w:szCs w:val="24"/>
        </w:rPr>
        <w:t xml:space="preserve"> Definitions and Explanations of Key Terms Activity</w:t>
      </w:r>
    </w:p>
    <w:p w14:paraId="48BABD0D" w14:textId="77777777" w:rsidR="003B092F" w:rsidRPr="00E55F01" w:rsidRDefault="003B092F" w:rsidP="003B092F">
      <w:pPr>
        <w:pStyle w:val="Heading1"/>
        <w:shd w:val="clear" w:color="auto" w:fill="FFFFFF"/>
        <w:spacing w:before="0" w:beforeAutospacing="0" w:after="0" w:afterAutospacing="0"/>
        <w:rPr>
          <w:i/>
          <w:iCs/>
          <w:sz w:val="24"/>
          <w:szCs w:val="24"/>
        </w:rPr>
      </w:pPr>
      <w:r w:rsidRPr="00E55F01">
        <w:rPr>
          <w:i/>
          <w:iCs/>
          <w:sz w:val="24"/>
          <w:szCs w:val="24"/>
        </w:rPr>
        <w:t xml:space="preserve">Directions: </w:t>
      </w:r>
    </w:p>
    <w:p w14:paraId="3EF36C6C" w14:textId="77777777" w:rsidR="003B092F" w:rsidRPr="00E55F01" w:rsidRDefault="003B092F" w:rsidP="003B092F">
      <w:pPr>
        <w:pStyle w:val="Heading1"/>
        <w:shd w:val="clear" w:color="auto" w:fill="FFFFFF"/>
        <w:spacing w:before="0" w:beforeAutospacing="0" w:after="0" w:afterAutospacing="0"/>
        <w:rPr>
          <w:b w:val="0"/>
          <w:bCs w:val="0"/>
          <w:i/>
          <w:iCs/>
          <w:sz w:val="24"/>
          <w:szCs w:val="24"/>
        </w:rPr>
      </w:pPr>
      <w:r w:rsidRPr="00E55F01">
        <w:rPr>
          <w:b w:val="0"/>
          <w:bCs w:val="0"/>
          <w:i/>
          <w:iCs/>
          <w:sz w:val="24"/>
          <w:szCs w:val="24"/>
        </w:rPr>
        <w:t xml:space="preserve">1.Read over definitions and explanations of key terms. </w:t>
      </w:r>
    </w:p>
    <w:p w14:paraId="1B9336C4" w14:textId="6E31CB34" w:rsidR="003B092F" w:rsidRPr="00E55F01" w:rsidRDefault="003B092F" w:rsidP="003B092F">
      <w:pPr>
        <w:pStyle w:val="Heading1"/>
        <w:shd w:val="clear" w:color="auto" w:fill="FFFFFF"/>
        <w:spacing w:before="0" w:beforeAutospacing="0" w:after="0" w:afterAutospacing="0"/>
        <w:rPr>
          <w:b w:val="0"/>
          <w:bCs w:val="0"/>
          <w:i/>
          <w:iCs/>
          <w:sz w:val="24"/>
          <w:szCs w:val="24"/>
        </w:rPr>
      </w:pPr>
      <w:r w:rsidRPr="00E55F01">
        <w:rPr>
          <w:b w:val="0"/>
          <w:bCs w:val="0"/>
          <w:i/>
          <w:iCs/>
          <w:sz w:val="24"/>
          <w:szCs w:val="24"/>
        </w:rPr>
        <w:t>2. Highlight/underline and use the margin to note information that is key to understanding the terms</w:t>
      </w:r>
      <w:r w:rsidR="00A83B77" w:rsidRPr="00E55F01">
        <w:rPr>
          <w:b w:val="0"/>
          <w:bCs w:val="0"/>
          <w:i/>
          <w:iCs/>
          <w:sz w:val="24"/>
          <w:szCs w:val="24"/>
        </w:rPr>
        <w:t>,</w:t>
      </w:r>
      <w:r w:rsidRPr="00E55F01">
        <w:rPr>
          <w:b w:val="0"/>
          <w:bCs w:val="0"/>
          <w:i/>
          <w:iCs/>
          <w:sz w:val="24"/>
          <w:szCs w:val="24"/>
        </w:rPr>
        <w:t xml:space="preserve"> concept</w:t>
      </w:r>
      <w:r w:rsidR="009E3420" w:rsidRPr="00E55F01">
        <w:rPr>
          <w:b w:val="0"/>
          <w:bCs w:val="0"/>
          <w:i/>
          <w:iCs/>
          <w:sz w:val="24"/>
          <w:szCs w:val="24"/>
        </w:rPr>
        <w:t xml:space="preserve">, </w:t>
      </w:r>
      <w:r w:rsidRPr="00E55F01">
        <w:rPr>
          <w:b w:val="0"/>
          <w:bCs w:val="0"/>
          <w:i/>
          <w:iCs/>
          <w:sz w:val="24"/>
          <w:szCs w:val="24"/>
        </w:rPr>
        <w:t xml:space="preserve">and/or application to law and/or your rights. </w:t>
      </w:r>
    </w:p>
    <w:p w14:paraId="79A8B446" w14:textId="31B070BD" w:rsidR="003B092F" w:rsidRPr="00E55F01" w:rsidRDefault="003B092F" w:rsidP="003B092F">
      <w:pPr>
        <w:pStyle w:val="Heading1"/>
        <w:shd w:val="clear" w:color="auto" w:fill="FFFFFF"/>
        <w:spacing w:before="0" w:beforeAutospacing="0" w:after="0" w:afterAutospacing="0"/>
        <w:rPr>
          <w:b w:val="0"/>
          <w:bCs w:val="0"/>
          <w:color w:val="FF0000"/>
          <w:sz w:val="24"/>
          <w:szCs w:val="24"/>
        </w:rPr>
      </w:pPr>
      <w:r w:rsidRPr="00E55F01">
        <w:rPr>
          <w:b w:val="0"/>
          <w:bCs w:val="0"/>
          <w:i/>
          <w:iCs/>
          <w:sz w:val="24"/>
          <w:szCs w:val="24"/>
        </w:rPr>
        <w:t>3. Use the margins as a space to ask clarification questions from your teacher.</w:t>
      </w:r>
    </w:p>
    <w:p w14:paraId="3D474D3E" w14:textId="6EEDB926" w:rsidR="00B73CA6" w:rsidRPr="00E55F01" w:rsidRDefault="00B73CA6" w:rsidP="00D320F4">
      <w:pPr>
        <w:pStyle w:val="TableParagraph"/>
        <w:spacing w:line="240" w:lineRule="auto"/>
        <w:ind w:left="0" w:right="216"/>
        <w:jc w:val="both"/>
        <w:rPr>
          <w:rFonts w:ascii="Times New Roman" w:hAnsi="Times New Roman" w:cs="Times New Roman"/>
          <w:sz w:val="24"/>
          <w:szCs w:val="24"/>
        </w:rPr>
      </w:pPr>
    </w:p>
    <w:p w14:paraId="571BB414" w14:textId="791FE507" w:rsidR="003B092F" w:rsidRPr="00E55F01" w:rsidRDefault="0076180E" w:rsidP="00D320F4">
      <w:pPr>
        <w:pStyle w:val="TableParagraph"/>
        <w:spacing w:line="240" w:lineRule="auto"/>
        <w:ind w:left="0" w:right="216"/>
        <w:jc w:val="both"/>
        <w:rPr>
          <w:rFonts w:ascii="Times New Roman" w:hAnsi="Times New Roman" w:cs="Times New Roman"/>
          <w:sz w:val="24"/>
          <w:szCs w:val="24"/>
        </w:rPr>
      </w:pPr>
      <w:r>
        <w:rPr>
          <w:noProof/>
        </w:rPr>
        <w:pict w14:anchorId="58B816E6">
          <v:shapetype id="_x0000_t202" coordsize="21600,21600" o:spt="202" path="m,l,21600r21600,l21600,xe">
            <v:stroke joinstyle="miter"/>
            <v:path gradientshapeok="t" o:connecttype="rect"/>
          </v:shapetype>
          <v:shape id="Text Box 2" o:spid="_x0000_s1027" type="#_x0000_t202" style="position:absolute;left:0;text-align:left;margin-left:-3.7pt;margin-top:6.3pt;width:389.9pt;height:643.7pt;z-index:2516561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49A9C673" w14:textId="77777777" w:rsidR="00BC4B33" w:rsidRPr="00074FD0" w:rsidRDefault="00BC4B33" w:rsidP="003B092F">
                  <w:pPr>
                    <w:pStyle w:val="Heading1"/>
                    <w:shd w:val="clear" w:color="auto" w:fill="FFFFFF"/>
                    <w:spacing w:before="300" w:beforeAutospacing="0" w:after="150" w:afterAutospacing="0"/>
                    <w:rPr>
                      <w:sz w:val="24"/>
                      <w:szCs w:val="24"/>
                    </w:rPr>
                  </w:pPr>
                  <w:r w:rsidRPr="00074FD0">
                    <w:rPr>
                      <w:sz w:val="24"/>
                      <w:szCs w:val="24"/>
                    </w:rPr>
                    <w:t>Fourth Amendment and Unreasonable Searches and Seizures</w:t>
                  </w:r>
                </w:p>
                <w:p w14:paraId="112F153A" w14:textId="77777777" w:rsidR="00BC4B33" w:rsidRPr="00074FD0" w:rsidRDefault="00BC4B33" w:rsidP="003B092F">
                  <w:pPr>
                    <w:pStyle w:val="NormalWeb"/>
                    <w:shd w:val="clear" w:color="auto" w:fill="FFFFFF"/>
                    <w:spacing w:before="0" w:beforeAutospacing="0" w:after="150" w:afterAutospacing="0"/>
                  </w:pPr>
                  <w:r w:rsidRPr="00074FD0">
                    <w:t>The </w:t>
                  </w:r>
                  <w:hyperlink r:id="rId13" w:history="1">
                    <w:r w:rsidRPr="00074FD0">
                      <w:rPr>
                        <w:rStyle w:val="Hyperlink"/>
                        <w:color w:val="auto"/>
                        <w:u w:val="none"/>
                      </w:rPr>
                      <w:t>Fourth Amendment</w:t>
                    </w:r>
                  </w:hyperlink>
                  <w:r w:rsidRPr="00074FD0">
                    <w:t> of the </w:t>
                  </w:r>
                  <w:hyperlink r:id="rId14" w:history="1">
                    <w:r w:rsidRPr="00074FD0">
                      <w:rPr>
                        <w:rStyle w:val="Hyperlink"/>
                        <w:color w:val="auto"/>
                        <w:u w:val="none"/>
                      </w:rPr>
                      <w:t>U.S. Constitution</w:t>
                    </w:r>
                  </w:hyperlink>
                  <w:r w:rsidRPr="00074FD0">
                    <w:t> provides that "[t]he right of the people to be secure in their persons, houses, papers, and effects, against </w:t>
                  </w:r>
                  <w:hyperlink r:id="rId15" w:history="1">
                    <w:r w:rsidRPr="00074FD0">
                      <w:rPr>
                        <w:rStyle w:val="Hyperlink"/>
                        <w:color w:val="auto"/>
                        <w:u w:val="none"/>
                      </w:rPr>
                      <w:t>unreasonable searches and seizures</w:t>
                    </w:r>
                  </w:hyperlink>
                  <w:r w:rsidRPr="00074FD0">
                    <w:t>, shall not be violated, and no </w:t>
                  </w:r>
                  <w:hyperlink r:id="rId16" w:history="1">
                    <w:r w:rsidRPr="00074FD0">
                      <w:rPr>
                        <w:rStyle w:val="Hyperlink"/>
                        <w:color w:val="auto"/>
                        <w:u w:val="none"/>
                      </w:rPr>
                      <w:t>Warrants</w:t>
                    </w:r>
                  </w:hyperlink>
                  <w:r w:rsidRPr="00074FD0">
                    <w:t> shall issue, but upon </w:t>
                  </w:r>
                  <w:hyperlink r:id="rId17" w:history="1">
                    <w:r w:rsidRPr="00074FD0">
                      <w:rPr>
                        <w:rStyle w:val="Hyperlink"/>
                        <w:color w:val="auto"/>
                        <w:u w:val="none"/>
                      </w:rPr>
                      <w:t>probable cause</w:t>
                    </w:r>
                  </w:hyperlink>
                  <w:r w:rsidRPr="00074FD0">
                    <w:t>, supported by Oath or affirmation, and particularly describing the place to be </w:t>
                  </w:r>
                  <w:hyperlink r:id="rId18" w:history="1">
                    <w:r w:rsidRPr="00074FD0">
                      <w:rPr>
                        <w:rStyle w:val="Hyperlink"/>
                        <w:color w:val="auto"/>
                        <w:u w:val="none"/>
                      </w:rPr>
                      <w:t>searched</w:t>
                    </w:r>
                  </w:hyperlink>
                  <w:r w:rsidRPr="00074FD0">
                    <w:t>, and the persons or things to be </w:t>
                  </w:r>
                  <w:hyperlink r:id="rId19" w:history="1">
                    <w:r w:rsidRPr="00074FD0">
                      <w:rPr>
                        <w:rStyle w:val="Hyperlink"/>
                        <w:color w:val="auto"/>
                        <w:u w:val="none"/>
                      </w:rPr>
                      <w:t>seized</w:t>
                    </w:r>
                  </w:hyperlink>
                  <w:r w:rsidRPr="00074FD0">
                    <w:t>."</w:t>
                  </w:r>
                </w:p>
                <w:p w14:paraId="564E17AD" w14:textId="77777777" w:rsidR="00BC4B33" w:rsidRPr="00074FD0" w:rsidRDefault="00BC4B33" w:rsidP="003B092F">
                  <w:pPr>
                    <w:pStyle w:val="NormalWeb"/>
                    <w:shd w:val="clear" w:color="auto" w:fill="FFFFFF"/>
                    <w:spacing w:before="0" w:beforeAutospacing="0" w:after="150" w:afterAutospacing="0"/>
                  </w:pPr>
                  <w:r w:rsidRPr="00074FD0">
                    <w:t>The ultimate goal of this provision is to protect people’s </w:t>
                  </w:r>
                  <w:hyperlink r:id="rId20" w:history="1">
                    <w:r w:rsidRPr="00074FD0">
                      <w:rPr>
                        <w:rStyle w:val="Hyperlink"/>
                        <w:color w:val="auto"/>
                        <w:u w:val="none"/>
                      </w:rPr>
                      <w:t>right to privacy</w:t>
                    </w:r>
                  </w:hyperlink>
                  <w:r w:rsidRPr="00074FD0">
                    <w:t> and freedom from unreasonable intrusions by the government. However, the Fourth Amendment does not guarantee protection from all searches and seizures, but only those done by the government and deemed unreasonable under the law.</w:t>
                  </w:r>
                </w:p>
                <w:p w14:paraId="0CEF3E3D" w14:textId="77777777" w:rsidR="00BC4B33" w:rsidRPr="00074FD0" w:rsidRDefault="00BC4B33" w:rsidP="003B092F">
                  <w:pPr>
                    <w:pStyle w:val="NormalWeb"/>
                    <w:shd w:val="clear" w:color="auto" w:fill="FFFFFF"/>
                    <w:spacing w:before="0" w:beforeAutospacing="0" w:after="150" w:afterAutospacing="0"/>
                  </w:pPr>
                  <w:r w:rsidRPr="00074FD0">
                    <w:t>To claim violation of Fourth Amendment as the basis for suppressing a relevant evidence, the court had long required that the claimant must prove that he himself was the victim of an invasion of privacy to have a valid </w:t>
                  </w:r>
                  <w:hyperlink r:id="rId21" w:history="1">
                    <w:r w:rsidRPr="00074FD0">
                      <w:rPr>
                        <w:rStyle w:val="Hyperlink"/>
                        <w:color w:val="auto"/>
                        <w:u w:val="none"/>
                      </w:rPr>
                      <w:t>standing</w:t>
                    </w:r>
                  </w:hyperlink>
                  <w:r w:rsidRPr="00074FD0">
                    <w:t> to claim protection under the Fourth Amendment. However, the Supreme Court has departed from such requirement, issue of exclusion is to be determined solely upon a resolution of the substantive question whether the claimant's Fourth Amendment rights have been violated, which in turn requires that the claimant demonstrates a justifiable </w:t>
                  </w:r>
                  <w:hyperlink r:id="rId22" w:history="1">
                    <w:r w:rsidRPr="00074FD0">
                      <w:rPr>
                        <w:rStyle w:val="Hyperlink"/>
                        <w:color w:val="auto"/>
                        <w:u w:val="none"/>
                      </w:rPr>
                      <w:t>expectation of privacy</w:t>
                    </w:r>
                  </w:hyperlink>
                  <w:r w:rsidRPr="00074FD0">
                    <w:t>, which was arbitrarily violated by the government.</w:t>
                  </w:r>
                </w:p>
                <w:p w14:paraId="51335D56" w14:textId="77777777" w:rsidR="00BC4B33" w:rsidRPr="00074FD0" w:rsidRDefault="00BC4B33" w:rsidP="003B092F">
                  <w:pPr>
                    <w:pStyle w:val="NormalWeb"/>
                    <w:shd w:val="clear" w:color="auto" w:fill="FFFFFF"/>
                    <w:spacing w:before="0" w:beforeAutospacing="0" w:after="150" w:afterAutospacing="0"/>
                  </w:pPr>
                  <w:r w:rsidRPr="00074FD0">
                    <w:t>In general, most warrantless searches of private premises are prohibited under the Fourth Amendment, unless specific exception applies. For instance, a warrantless search may be lawful, if an officer has asked and is given consent to search; if the search is incident to a lawful arrest; if there is probable cause to search and there is exigent circumstance calling for the warrantless search. Exigent circumstances exist in situations where a situation where people are in imminent danger, where </w:t>
                  </w:r>
                  <w:hyperlink r:id="rId23" w:tooltip="Evidence (law)" w:history="1">
                    <w:r w:rsidRPr="00074FD0">
                      <w:rPr>
                        <w:rStyle w:val="Hyperlink"/>
                        <w:color w:val="auto"/>
                        <w:u w:val="none"/>
                      </w:rPr>
                      <w:t>evidence</w:t>
                    </w:r>
                  </w:hyperlink>
                  <w:r w:rsidRPr="00074FD0">
                    <w:t> faces imminent destruction, or prior to a </w:t>
                  </w:r>
                  <w:hyperlink r:id="rId24" w:tooltip="Suspect" w:history="1">
                    <w:r w:rsidRPr="00074FD0">
                      <w:rPr>
                        <w:rStyle w:val="Hyperlink"/>
                        <w:color w:val="auto"/>
                        <w:u w:val="none"/>
                      </w:rPr>
                      <w:t>suspect</w:t>
                    </w:r>
                  </w:hyperlink>
                  <w:r w:rsidRPr="00074FD0">
                    <w:t>'s imminent escape.</w:t>
                  </w:r>
                </w:p>
                <w:p w14:paraId="3A908868" w14:textId="63912A2A" w:rsidR="00BC4B33" w:rsidRPr="00A97B01" w:rsidRDefault="00BC4B33" w:rsidP="003B092F">
                  <w:pPr>
                    <w:pStyle w:val="NormalWeb"/>
                    <w:shd w:val="clear" w:color="auto" w:fill="FFFFFF"/>
                    <w:spacing w:before="0" w:beforeAutospacing="0" w:after="150" w:afterAutospacing="0"/>
                    <w:rPr>
                      <w:color w:val="FF0000"/>
                    </w:rPr>
                  </w:pPr>
                  <w:r w:rsidRPr="00074FD0">
                    <w:t xml:space="preserve">On the other hand, warrantless search and seizure of properties are not </w:t>
                  </w:r>
                  <w:r w:rsidRPr="00402047">
                    <w:t>illegal</w:t>
                  </w:r>
                  <w:r w:rsidRPr="00074FD0">
                    <w:t xml:space="preserve"> if the objects being searched are in plain view. Further, warrantless seizure of abandoned property, or of properties on an open field do not violate Fourth Amendment, because it is considered that having expectation of privacy right to an abandoned property or to properties on an open field is not reasonable.</w:t>
                  </w:r>
                  <w:r w:rsidRPr="00074FD0">
                    <w:br/>
                    <w:t>However, in some states, there are some exception to this limitation, where some state authorities have granted protection to open fields. States can always establish higher standards for </w:t>
                  </w:r>
                  <w:hyperlink r:id="rId25" w:history="1">
                    <w:r w:rsidRPr="00074FD0">
                      <w:rPr>
                        <w:rStyle w:val="Hyperlink"/>
                        <w:color w:val="auto"/>
                        <w:u w:val="none"/>
                      </w:rPr>
                      <w:t>searches and seizures</w:t>
                    </w:r>
                  </w:hyperlink>
                  <w:r w:rsidRPr="00074FD0">
                    <w:t> protection than what is required by the Fourth Amendment, but states cannot allow conducts that violate the Fourth Amendment.</w:t>
                  </w:r>
                </w:p>
                <w:p w14:paraId="55CDC14A" w14:textId="77777777" w:rsidR="00BC4B33" w:rsidRPr="005630F0" w:rsidRDefault="00BC4B33" w:rsidP="003B092F">
                  <w:pPr>
                    <w:pStyle w:val="NormalWeb"/>
                    <w:shd w:val="clear" w:color="auto" w:fill="FFFFFF"/>
                    <w:spacing w:before="0" w:beforeAutospacing="0" w:after="150" w:afterAutospacing="0"/>
                    <w:rPr>
                      <w:i/>
                      <w:iCs/>
                    </w:rPr>
                  </w:pPr>
                  <w:r w:rsidRPr="005630F0">
                    <w:rPr>
                      <w:i/>
                      <w:iCs/>
                    </w:rPr>
                    <w:t>https://www.law.cornell.edu/wex/fourth_amendment</w:t>
                  </w:r>
                </w:p>
                <w:p w14:paraId="611A390C" w14:textId="67714480" w:rsidR="00BC4B33" w:rsidRDefault="00BC4B33"/>
              </w:txbxContent>
            </v:textbox>
            <w10:wrap type="square"/>
          </v:shape>
        </w:pict>
      </w:r>
    </w:p>
    <w:p w14:paraId="714DB3AE" w14:textId="4CF30CB3"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33B1DD9" w14:textId="3E507A01"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5603A91" w14:textId="59DA29A3"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3EC36D42" w14:textId="6A43606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35D6510B" w14:textId="79EFF5F9"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05BC4FA4" w14:textId="2447F58F"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77A44484" w14:textId="73E5666C"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29741C8" w14:textId="3FC37BEF"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9765757" w14:textId="5C018470"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142A2BD" w14:textId="346A15A3"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4CCD40C" w14:textId="20EFB54A"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70AA510" w14:textId="5E6B0DBC"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BFAC49B" w14:textId="6E5549F2"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5902A85F" w14:textId="56022E3C"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CB498F4" w14:textId="275C845C"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34E8E59" w14:textId="17B7A66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7B778E7D"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51083580"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707F6046"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D0CA25F"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E692870"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725E1E9"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7748C4F"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02C3643" w14:textId="278A3916"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69AA9DD" w14:textId="58BAB26E" w:rsidR="003B092F" w:rsidRPr="00E55F01" w:rsidRDefault="0076180E" w:rsidP="00D320F4">
      <w:pPr>
        <w:pStyle w:val="TableParagraph"/>
        <w:spacing w:line="240" w:lineRule="auto"/>
        <w:ind w:left="0" w:right="216"/>
        <w:jc w:val="both"/>
        <w:rPr>
          <w:rFonts w:ascii="Times New Roman" w:hAnsi="Times New Roman" w:cs="Times New Roman"/>
          <w:sz w:val="24"/>
          <w:szCs w:val="24"/>
        </w:rPr>
      </w:pPr>
      <w:r>
        <w:rPr>
          <w:noProof/>
        </w:rPr>
        <w:lastRenderedPageBreak/>
        <w:pict w14:anchorId="2C469E0D">
          <v:shape id="_x0000_s1031" type="#_x0000_t202" style="position:absolute;left:0;text-align:left;margin-left:-8.45pt;margin-top:10.8pt;width:376.15pt;height:346.9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14:paraId="1C857631" w14:textId="77777777" w:rsidR="00BC4B33" w:rsidRPr="00A0278B" w:rsidRDefault="00BC4B33" w:rsidP="00E456F1">
                  <w:pPr>
                    <w:shd w:val="clear" w:color="auto" w:fill="FFFFFF"/>
                    <w:spacing w:before="300" w:after="150"/>
                    <w:outlineLvl w:val="0"/>
                    <w:rPr>
                      <w:rFonts w:ascii="Times New Roman" w:eastAsia="Times New Roman" w:hAnsi="Times New Roman" w:cs="Times New Roman"/>
                      <w:b/>
                      <w:bCs/>
                      <w:kern w:val="36"/>
                      <w:sz w:val="24"/>
                      <w:szCs w:val="24"/>
                    </w:rPr>
                  </w:pPr>
                  <w:r w:rsidRPr="00A0278B">
                    <w:rPr>
                      <w:rFonts w:ascii="Times New Roman" w:eastAsia="Times New Roman" w:hAnsi="Times New Roman" w:cs="Times New Roman"/>
                      <w:b/>
                      <w:bCs/>
                      <w:kern w:val="36"/>
                      <w:sz w:val="24"/>
                      <w:szCs w:val="24"/>
                    </w:rPr>
                    <w:t>Probable Cause</w:t>
                  </w:r>
                </w:p>
                <w:p w14:paraId="47140526" w14:textId="77777777" w:rsidR="00BC4B33" w:rsidRPr="00A0278B" w:rsidRDefault="00BC4B33" w:rsidP="00E456F1">
                  <w:pPr>
                    <w:shd w:val="clear" w:color="auto" w:fill="FFFFFF"/>
                    <w:spacing w:after="150"/>
                    <w:rPr>
                      <w:rFonts w:ascii="Times New Roman" w:eastAsia="Times New Roman" w:hAnsi="Times New Roman" w:cs="Times New Roman"/>
                      <w:sz w:val="24"/>
                      <w:szCs w:val="24"/>
                    </w:rPr>
                  </w:pPr>
                  <w:r w:rsidRPr="00A0278B">
                    <w:rPr>
                      <w:rFonts w:ascii="Times New Roman" w:eastAsia="Times New Roman" w:hAnsi="Times New Roman" w:cs="Times New Roman"/>
                      <w:sz w:val="24"/>
                      <w:szCs w:val="24"/>
                    </w:rPr>
                    <w:t>Probable cause is a requirement found in the </w:t>
                  </w:r>
                  <w:hyperlink r:id="rId26" w:history="1">
                    <w:r w:rsidRPr="00A0278B">
                      <w:rPr>
                        <w:rFonts w:ascii="Times New Roman" w:eastAsia="Times New Roman" w:hAnsi="Times New Roman" w:cs="Times New Roman"/>
                        <w:sz w:val="24"/>
                        <w:szCs w:val="24"/>
                      </w:rPr>
                      <w:t>Fourth Amendment</w:t>
                    </w:r>
                  </w:hyperlink>
                  <w:r w:rsidRPr="00A0278B">
                    <w:rPr>
                      <w:rFonts w:ascii="Times New Roman" w:eastAsia="Times New Roman" w:hAnsi="Times New Roman" w:cs="Times New Roman"/>
                      <w:sz w:val="24"/>
                      <w:szCs w:val="24"/>
                    </w:rPr>
                    <w:t> that must usually be met before police make an </w:t>
                  </w:r>
                  <w:hyperlink r:id="rId27" w:history="1">
                    <w:r w:rsidRPr="00A0278B">
                      <w:rPr>
                        <w:rFonts w:ascii="Times New Roman" w:eastAsia="Times New Roman" w:hAnsi="Times New Roman" w:cs="Times New Roman"/>
                        <w:sz w:val="24"/>
                        <w:szCs w:val="24"/>
                      </w:rPr>
                      <w:t>arrest</w:t>
                    </w:r>
                  </w:hyperlink>
                  <w:r w:rsidRPr="00A0278B">
                    <w:rPr>
                      <w:rFonts w:ascii="Times New Roman" w:eastAsia="Times New Roman" w:hAnsi="Times New Roman" w:cs="Times New Roman"/>
                      <w:sz w:val="24"/>
                      <w:szCs w:val="24"/>
                    </w:rPr>
                    <w:t>, conduct a </w:t>
                  </w:r>
                  <w:hyperlink r:id="rId28" w:history="1">
                    <w:r w:rsidRPr="00A0278B">
                      <w:rPr>
                        <w:rFonts w:ascii="Times New Roman" w:eastAsia="Times New Roman" w:hAnsi="Times New Roman" w:cs="Times New Roman"/>
                        <w:sz w:val="24"/>
                        <w:szCs w:val="24"/>
                      </w:rPr>
                      <w:t>search</w:t>
                    </w:r>
                  </w:hyperlink>
                  <w:r w:rsidRPr="00A0278B">
                    <w:rPr>
                      <w:rFonts w:ascii="Times New Roman" w:eastAsia="Times New Roman" w:hAnsi="Times New Roman" w:cs="Times New Roman"/>
                      <w:sz w:val="24"/>
                      <w:szCs w:val="24"/>
                    </w:rPr>
                    <w:t>, or receive a </w:t>
                  </w:r>
                  <w:hyperlink r:id="rId29" w:history="1">
                    <w:r w:rsidRPr="00A0278B">
                      <w:rPr>
                        <w:rFonts w:ascii="Times New Roman" w:eastAsia="Times New Roman" w:hAnsi="Times New Roman" w:cs="Times New Roman"/>
                        <w:sz w:val="24"/>
                        <w:szCs w:val="24"/>
                      </w:rPr>
                      <w:t>warrant</w:t>
                    </w:r>
                  </w:hyperlink>
                  <w:r w:rsidRPr="00A0278B">
                    <w:rPr>
                      <w:rFonts w:ascii="Times New Roman" w:eastAsia="Times New Roman" w:hAnsi="Times New Roman" w:cs="Times New Roman"/>
                      <w:sz w:val="24"/>
                      <w:szCs w:val="24"/>
                    </w:rPr>
                    <w:t>. Courts usually find probable cause when there is a </w:t>
                  </w:r>
                  <w:hyperlink r:id="rId30" w:history="1">
                    <w:r w:rsidRPr="00A0278B">
                      <w:rPr>
                        <w:rFonts w:ascii="Times New Roman" w:eastAsia="Times New Roman" w:hAnsi="Times New Roman" w:cs="Times New Roman"/>
                        <w:sz w:val="24"/>
                        <w:szCs w:val="24"/>
                      </w:rPr>
                      <w:t>reasonable</w:t>
                    </w:r>
                  </w:hyperlink>
                  <w:r w:rsidRPr="00A0278B">
                    <w:rPr>
                      <w:rFonts w:ascii="Times New Roman" w:eastAsia="Times New Roman" w:hAnsi="Times New Roman" w:cs="Times New Roman"/>
                      <w:sz w:val="24"/>
                      <w:szCs w:val="24"/>
                    </w:rPr>
                    <w:t> basis for believing that a crime may have been committed (for an arrest) or when evidence of the crime is present in the place to be </w:t>
                  </w:r>
                  <w:hyperlink r:id="rId31" w:history="1">
                    <w:r w:rsidRPr="00A0278B">
                      <w:rPr>
                        <w:rFonts w:ascii="Times New Roman" w:eastAsia="Times New Roman" w:hAnsi="Times New Roman" w:cs="Times New Roman"/>
                        <w:sz w:val="24"/>
                        <w:szCs w:val="24"/>
                      </w:rPr>
                      <w:t>searched</w:t>
                    </w:r>
                  </w:hyperlink>
                  <w:r w:rsidRPr="00A0278B">
                    <w:rPr>
                      <w:rFonts w:ascii="Times New Roman" w:eastAsia="Times New Roman" w:hAnsi="Times New Roman" w:cs="Times New Roman"/>
                      <w:sz w:val="24"/>
                      <w:szCs w:val="24"/>
                    </w:rPr>
                    <w:t> (for a </w:t>
                  </w:r>
                  <w:hyperlink r:id="rId32" w:history="1">
                    <w:r w:rsidRPr="00A0278B">
                      <w:rPr>
                        <w:rFonts w:ascii="Times New Roman" w:eastAsia="Times New Roman" w:hAnsi="Times New Roman" w:cs="Times New Roman"/>
                        <w:sz w:val="24"/>
                        <w:szCs w:val="24"/>
                      </w:rPr>
                      <w:t>search</w:t>
                    </w:r>
                  </w:hyperlink>
                  <w:r w:rsidRPr="00A0278B">
                    <w:rPr>
                      <w:rFonts w:ascii="Times New Roman" w:eastAsia="Times New Roman" w:hAnsi="Times New Roman" w:cs="Times New Roman"/>
                      <w:sz w:val="24"/>
                      <w:szCs w:val="24"/>
                    </w:rPr>
                    <w:t>). Under </w:t>
                  </w:r>
                  <w:hyperlink r:id="rId33" w:history="1">
                    <w:r w:rsidRPr="00A0278B">
                      <w:rPr>
                        <w:rFonts w:ascii="Times New Roman" w:eastAsia="Times New Roman" w:hAnsi="Times New Roman" w:cs="Times New Roman"/>
                        <w:sz w:val="24"/>
                        <w:szCs w:val="24"/>
                      </w:rPr>
                      <w:t xml:space="preserve">exigent </w:t>
                    </w:r>
                    <w:r>
                      <w:rPr>
                        <w:rFonts w:ascii="Times New Roman" w:eastAsia="Times New Roman" w:hAnsi="Times New Roman" w:cs="Times New Roman"/>
                        <w:sz w:val="24"/>
                        <w:szCs w:val="24"/>
                      </w:rPr>
                      <w:t xml:space="preserve">[necessary/pressing] </w:t>
                    </w:r>
                    <w:r w:rsidRPr="00A0278B">
                      <w:rPr>
                        <w:rFonts w:ascii="Times New Roman" w:eastAsia="Times New Roman" w:hAnsi="Times New Roman" w:cs="Times New Roman"/>
                        <w:sz w:val="24"/>
                        <w:szCs w:val="24"/>
                      </w:rPr>
                      <w:t>circumstances</w:t>
                    </w:r>
                  </w:hyperlink>
                  <w:r w:rsidRPr="00A0278B">
                    <w:rPr>
                      <w:rFonts w:ascii="Times New Roman" w:eastAsia="Times New Roman" w:hAnsi="Times New Roman" w:cs="Times New Roman"/>
                      <w:sz w:val="24"/>
                      <w:szCs w:val="24"/>
                    </w:rPr>
                    <w:t>, probable cause can also justify a warrantless </w:t>
                  </w:r>
                  <w:hyperlink r:id="rId34" w:history="1">
                    <w:r w:rsidRPr="00A0278B">
                      <w:rPr>
                        <w:rFonts w:ascii="Times New Roman" w:eastAsia="Times New Roman" w:hAnsi="Times New Roman" w:cs="Times New Roman"/>
                        <w:sz w:val="24"/>
                        <w:szCs w:val="24"/>
                      </w:rPr>
                      <w:t>search or seizure</w:t>
                    </w:r>
                  </w:hyperlink>
                  <w:r w:rsidRPr="00A0278B">
                    <w:rPr>
                      <w:rFonts w:ascii="Times New Roman" w:eastAsia="Times New Roman" w:hAnsi="Times New Roman" w:cs="Times New Roman"/>
                      <w:sz w:val="24"/>
                      <w:szCs w:val="24"/>
                    </w:rPr>
                    <w:t>. Persons arrested without a </w:t>
                  </w:r>
                  <w:hyperlink r:id="rId35" w:history="1">
                    <w:r w:rsidRPr="00A0278B">
                      <w:rPr>
                        <w:rFonts w:ascii="Times New Roman" w:eastAsia="Times New Roman" w:hAnsi="Times New Roman" w:cs="Times New Roman"/>
                        <w:sz w:val="24"/>
                        <w:szCs w:val="24"/>
                      </w:rPr>
                      <w:t>warrant</w:t>
                    </w:r>
                  </w:hyperlink>
                  <w:r w:rsidRPr="00A0278B">
                    <w:rPr>
                      <w:rFonts w:ascii="Times New Roman" w:eastAsia="Times New Roman" w:hAnsi="Times New Roman" w:cs="Times New Roman"/>
                      <w:sz w:val="24"/>
                      <w:szCs w:val="24"/>
                    </w:rPr>
                    <w:t> are required to be brought before a competent authority shortly after the arrest for a </w:t>
                  </w:r>
                  <w:hyperlink r:id="rId36" w:history="1">
                    <w:r w:rsidRPr="00A0278B">
                      <w:rPr>
                        <w:rFonts w:ascii="Times New Roman" w:eastAsia="Times New Roman" w:hAnsi="Times New Roman" w:cs="Times New Roman"/>
                        <w:sz w:val="24"/>
                        <w:szCs w:val="24"/>
                      </w:rPr>
                      <w:t>prompt judicial determination</w:t>
                    </w:r>
                  </w:hyperlink>
                  <w:r w:rsidRPr="00A0278B">
                    <w:rPr>
                      <w:rFonts w:ascii="Times New Roman" w:eastAsia="Times New Roman" w:hAnsi="Times New Roman" w:cs="Times New Roman"/>
                      <w:sz w:val="24"/>
                      <w:szCs w:val="24"/>
                    </w:rPr>
                    <w:t> of probable cause.</w:t>
                  </w:r>
                </w:p>
                <w:p w14:paraId="66166A5B" w14:textId="77777777" w:rsidR="00BC4B33" w:rsidRPr="005630F0" w:rsidRDefault="00BC4B33" w:rsidP="00E456F1">
                  <w:pPr>
                    <w:shd w:val="clear" w:color="auto" w:fill="FFFFFF"/>
                    <w:spacing w:after="150"/>
                    <w:rPr>
                      <w:rFonts w:ascii="Times New Roman" w:eastAsia="Times New Roman" w:hAnsi="Times New Roman" w:cs="Times New Roman"/>
                      <w:sz w:val="24"/>
                      <w:szCs w:val="24"/>
                    </w:rPr>
                  </w:pPr>
                  <w:r w:rsidRPr="00A0278B">
                    <w:rPr>
                      <w:rFonts w:ascii="Times New Roman" w:eastAsia="Times New Roman" w:hAnsi="Times New Roman" w:cs="Times New Roman"/>
                      <w:sz w:val="24"/>
                      <w:szCs w:val="24"/>
                    </w:rPr>
                    <w:t>Although the </w:t>
                  </w:r>
                  <w:hyperlink r:id="rId37" w:history="1">
                    <w:r w:rsidRPr="00A0278B">
                      <w:rPr>
                        <w:rFonts w:ascii="Times New Roman" w:eastAsia="Times New Roman" w:hAnsi="Times New Roman" w:cs="Times New Roman"/>
                        <w:sz w:val="24"/>
                        <w:szCs w:val="24"/>
                      </w:rPr>
                      <w:t>Fourth Amendment</w:t>
                    </w:r>
                  </w:hyperlink>
                  <w:r w:rsidRPr="00A0278B">
                    <w:rPr>
                      <w:rFonts w:ascii="Times New Roman" w:eastAsia="Times New Roman" w:hAnsi="Times New Roman" w:cs="Times New Roman"/>
                      <w:sz w:val="24"/>
                      <w:szCs w:val="24"/>
                    </w:rPr>
                    <w:t> states that "no warrants shall issue, but upon probable cause", it does not specify what "probable cause" actually means. The </w:t>
                  </w:r>
                  <w:hyperlink r:id="rId38" w:history="1">
                    <w:r w:rsidRPr="00A0278B">
                      <w:rPr>
                        <w:rFonts w:ascii="Times New Roman" w:eastAsia="Times New Roman" w:hAnsi="Times New Roman" w:cs="Times New Roman"/>
                        <w:sz w:val="24"/>
                        <w:szCs w:val="24"/>
                      </w:rPr>
                      <w:t>Supreme Court</w:t>
                    </w:r>
                  </w:hyperlink>
                  <w:r w:rsidRPr="00A0278B">
                    <w:rPr>
                      <w:rFonts w:ascii="Times New Roman" w:eastAsia="Times New Roman" w:hAnsi="Times New Roman" w:cs="Times New Roman"/>
                      <w:sz w:val="24"/>
                      <w:szCs w:val="24"/>
                    </w:rPr>
                    <w:t> has attempted to clarify the meaning of the term on several occasions, while recognizing that probable cause is a concept that is imprecise, fluid and very dependent on context. In </w:t>
                  </w:r>
                  <w:r w:rsidRPr="00A0278B">
                    <w:rPr>
                      <w:rFonts w:ascii="Times New Roman" w:eastAsia="Times New Roman" w:hAnsi="Times New Roman" w:cs="Times New Roman"/>
                      <w:i/>
                      <w:iCs/>
                      <w:sz w:val="24"/>
                      <w:szCs w:val="24"/>
                    </w:rPr>
                    <w:t>Illinois v. Gates</w:t>
                  </w:r>
                  <w:r w:rsidRPr="00A0278B">
                    <w:rPr>
                      <w:rFonts w:ascii="Times New Roman" w:eastAsia="Times New Roman" w:hAnsi="Times New Roman" w:cs="Times New Roman"/>
                      <w:sz w:val="24"/>
                      <w:szCs w:val="24"/>
                    </w:rPr>
                    <w:t>, the Court favored a flexible approach, viewing probable cause as a "practical, non-technical" standard that calls upon the "factual and practical considerations of everyday life on which </w:t>
                  </w:r>
                  <w:hyperlink r:id="rId39" w:history="1">
                    <w:r w:rsidRPr="00A0278B">
                      <w:rPr>
                        <w:rFonts w:ascii="Times New Roman" w:eastAsia="Times New Roman" w:hAnsi="Times New Roman" w:cs="Times New Roman"/>
                        <w:sz w:val="24"/>
                        <w:szCs w:val="24"/>
                      </w:rPr>
                      <w:t>reasonable</w:t>
                    </w:r>
                  </w:hyperlink>
                  <w:r w:rsidRPr="00A0278B">
                    <w:rPr>
                      <w:rFonts w:ascii="Times New Roman" w:eastAsia="Times New Roman" w:hAnsi="Times New Roman" w:cs="Times New Roman"/>
                      <w:sz w:val="24"/>
                      <w:szCs w:val="24"/>
                    </w:rPr>
                    <w:t> and prudent men [...] act".</w:t>
                  </w:r>
                  <w:hyperlink r:id="rId40" w:anchor="footnote1_u9itd34" w:tooltip=" See Illinois v. Gates, 462 U.S. 213, 232 (1983)." w:history="1">
                    <w:r w:rsidRPr="00A0278B">
                      <w:rPr>
                        <w:rFonts w:ascii="Times New Roman" w:eastAsia="Times New Roman" w:hAnsi="Times New Roman" w:cs="Times New Roman"/>
                        <w:sz w:val="24"/>
                        <w:szCs w:val="24"/>
                      </w:rPr>
                      <w:t>1</w:t>
                    </w:r>
                  </w:hyperlink>
                  <w:r w:rsidRPr="00A0278B">
                    <w:rPr>
                      <w:rFonts w:ascii="Times New Roman" w:eastAsia="Times New Roman" w:hAnsi="Times New Roman" w:cs="Times New Roman"/>
                      <w:sz w:val="24"/>
                      <w:szCs w:val="24"/>
                    </w:rPr>
                    <w:t> Courts often adopt a broader, more flexible view of probable cause when the alleged offenses are serious.</w:t>
                  </w:r>
                  <w:r>
                    <w:rPr>
                      <w:rFonts w:ascii="Times New Roman" w:eastAsia="Times New Roman" w:hAnsi="Times New Roman" w:cs="Times New Roman"/>
                      <w:sz w:val="24"/>
                      <w:szCs w:val="24"/>
                    </w:rPr>
                    <w:t xml:space="preserve">                                                    </w:t>
                  </w:r>
                  <w:r w:rsidRPr="005630F0">
                    <w:rPr>
                      <w:rFonts w:ascii="Times New Roman" w:hAnsi="Times New Roman" w:cs="Times New Roman"/>
                      <w:i/>
                      <w:iCs/>
                      <w:sz w:val="24"/>
                      <w:szCs w:val="24"/>
                    </w:rPr>
                    <w:t xml:space="preserve">Source: </w:t>
                  </w:r>
                  <w:hyperlink r:id="rId41" w:history="1">
                    <w:r w:rsidRPr="005630F0">
                      <w:rPr>
                        <w:rStyle w:val="Hyperlink"/>
                        <w:rFonts w:ascii="Times New Roman" w:hAnsi="Times New Roman" w:cs="Times New Roman"/>
                        <w:i/>
                        <w:iCs/>
                        <w:color w:val="auto"/>
                        <w:sz w:val="24"/>
                        <w:szCs w:val="24"/>
                        <w:u w:val="none"/>
                      </w:rPr>
                      <w:t>https://www.law.cornell.edu/wex/probable_cause</w:t>
                    </w:r>
                  </w:hyperlink>
                </w:p>
                <w:p w14:paraId="04FAFFF3" w14:textId="77777777" w:rsidR="00BC4B33" w:rsidRDefault="00BC4B33" w:rsidP="00E456F1"/>
                <w:p w14:paraId="7AF807E8" w14:textId="5E6D2731" w:rsidR="00BC4B33" w:rsidRDefault="00BC4B33"/>
              </w:txbxContent>
            </v:textbox>
            <w10:wrap type="square"/>
          </v:shape>
        </w:pict>
      </w:r>
    </w:p>
    <w:p w14:paraId="5DE8DE6C" w14:textId="0080654C"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1506EC90"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3F36152B"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07A1E366"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5F1C17C1"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27961B9"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B0F7377"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04578353"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CF4660B"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C4093B2"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DD6C854"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2F25968"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104335B0"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324B6096"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784D345C"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ACC4680"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55D094E5"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88BF5B2"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A3E3BE1"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95798E6"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A2E3AEB"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1F071024"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7D930A2"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A10425A"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7246DB1"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05C393F5" w14:textId="400AFB47" w:rsidR="003B092F" w:rsidRPr="00E55F01" w:rsidRDefault="0076180E" w:rsidP="00D320F4">
      <w:pPr>
        <w:pStyle w:val="TableParagraph"/>
        <w:spacing w:line="240" w:lineRule="auto"/>
        <w:ind w:left="0" w:right="216"/>
        <w:jc w:val="both"/>
        <w:rPr>
          <w:rFonts w:ascii="Times New Roman" w:hAnsi="Times New Roman" w:cs="Times New Roman"/>
          <w:sz w:val="24"/>
          <w:szCs w:val="24"/>
        </w:rPr>
      </w:pPr>
      <w:r>
        <w:rPr>
          <w:noProof/>
        </w:rPr>
        <w:pict w14:anchorId="26D74DA3">
          <v:shape id="_x0000_s1029" type="#_x0000_t202" style="position:absolute;left:0;text-align:left;margin-left:-390.75pt;margin-top:8.9pt;width:386.4pt;height:283.95pt;z-index:2516572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w:txbxContent>
                <w:p w14:paraId="3E7E6BD5" w14:textId="77777777" w:rsidR="00BC4B33" w:rsidRPr="00A0278B" w:rsidRDefault="00BC4B33" w:rsidP="005630F0">
                  <w:pPr>
                    <w:shd w:val="clear" w:color="auto" w:fill="FFFFFF"/>
                    <w:spacing w:before="300" w:after="150"/>
                    <w:outlineLvl w:val="0"/>
                    <w:rPr>
                      <w:rFonts w:ascii="Times New Roman" w:eastAsia="Times New Roman" w:hAnsi="Times New Roman" w:cs="Times New Roman"/>
                      <w:b/>
                      <w:bCs/>
                      <w:kern w:val="36"/>
                      <w:sz w:val="24"/>
                      <w:szCs w:val="24"/>
                    </w:rPr>
                  </w:pPr>
                  <w:r w:rsidRPr="00A0278B">
                    <w:rPr>
                      <w:rFonts w:ascii="Times New Roman" w:eastAsia="Times New Roman" w:hAnsi="Times New Roman" w:cs="Times New Roman"/>
                      <w:b/>
                      <w:bCs/>
                      <w:kern w:val="36"/>
                      <w:sz w:val="24"/>
                      <w:szCs w:val="24"/>
                    </w:rPr>
                    <w:t>Reasonable Suspicion</w:t>
                  </w:r>
                </w:p>
                <w:p w14:paraId="12FB9E3A" w14:textId="77777777" w:rsidR="00BC4B33" w:rsidRPr="00A0278B" w:rsidRDefault="00BC4B33" w:rsidP="005630F0">
                  <w:pPr>
                    <w:shd w:val="clear" w:color="auto" w:fill="FFFFFF"/>
                    <w:spacing w:after="150"/>
                    <w:rPr>
                      <w:rFonts w:ascii="Times New Roman" w:eastAsia="Times New Roman" w:hAnsi="Times New Roman" w:cs="Times New Roman"/>
                      <w:sz w:val="24"/>
                      <w:szCs w:val="24"/>
                    </w:rPr>
                  </w:pPr>
                  <w:r w:rsidRPr="00A0278B">
                    <w:rPr>
                      <w:rFonts w:ascii="Times New Roman" w:eastAsia="Times New Roman" w:hAnsi="Times New Roman" w:cs="Times New Roman"/>
                      <w:sz w:val="24"/>
                      <w:szCs w:val="24"/>
                    </w:rPr>
                    <w:t>Reasonable suspicion is a standard used in </w:t>
                  </w:r>
                  <w:hyperlink r:id="rId42" w:history="1">
                    <w:r w:rsidRPr="00A0278B">
                      <w:rPr>
                        <w:rFonts w:ascii="Times New Roman" w:eastAsia="Times New Roman" w:hAnsi="Times New Roman" w:cs="Times New Roman"/>
                        <w:sz w:val="24"/>
                        <w:szCs w:val="24"/>
                      </w:rPr>
                      <w:t>criminal procedure</w:t>
                    </w:r>
                  </w:hyperlink>
                  <w:r w:rsidRPr="00A0278B">
                    <w:rPr>
                      <w:rFonts w:ascii="Times New Roman" w:eastAsia="Times New Roman" w:hAnsi="Times New Roman" w:cs="Times New Roman"/>
                      <w:sz w:val="24"/>
                      <w:szCs w:val="24"/>
                    </w:rPr>
                    <w:t>. Reasonable suspicion is used in determining the legality of a police officer's decision to perform a </w:t>
                  </w:r>
                  <w:hyperlink r:id="rId43" w:history="1">
                    <w:r w:rsidRPr="00A0278B">
                      <w:rPr>
                        <w:rFonts w:ascii="Times New Roman" w:eastAsia="Times New Roman" w:hAnsi="Times New Roman" w:cs="Times New Roman"/>
                        <w:sz w:val="24"/>
                        <w:szCs w:val="24"/>
                      </w:rPr>
                      <w:t>search</w:t>
                    </w:r>
                  </w:hyperlink>
                  <w:r w:rsidRPr="00A0278B">
                    <w:rPr>
                      <w:rFonts w:ascii="Times New Roman" w:eastAsia="Times New Roman" w:hAnsi="Times New Roman" w:cs="Times New Roman"/>
                      <w:sz w:val="24"/>
                      <w:szCs w:val="24"/>
                    </w:rPr>
                    <w:t>.</w:t>
                  </w:r>
                </w:p>
                <w:p w14:paraId="59F1D45C" w14:textId="77777777" w:rsidR="00BC4B33" w:rsidRPr="00A0278B" w:rsidRDefault="00BC4B33" w:rsidP="005630F0">
                  <w:pPr>
                    <w:shd w:val="clear" w:color="auto" w:fill="FFFFFF"/>
                    <w:spacing w:after="150"/>
                    <w:rPr>
                      <w:rFonts w:ascii="Times New Roman" w:eastAsia="Times New Roman" w:hAnsi="Times New Roman" w:cs="Times New Roman"/>
                      <w:sz w:val="24"/>
                      <w:szCs w:val="24"/>
                    </w:rPr>
                  </w:pPr>
                  <w:r w:rsidRPr="00A0278B">
                    <w:rPr>
                      <w:rFonts w:ascii="Times New Roman" w:eastAsia="Times New Roman" w:hAnsi="Times New Roman" w:cs="Times New Roman"/>
                      <w:sz w:val="24"/>
                      <w:szCs w:val="24"/>
                    </w:rPr>
                    <w:t>When an officer </w:t>
                  </w:r>
                  <w:hyperlink r:id="rId44" w:history="1">
                    <w:r w:rsidRPr="00A0278B">
                      <w:rPr>
                        <w:rFonts w:ascii="Times New Roman" w:eastAsia="Times New Roman" w:hAnsi="Times New Roman" w:cs="Times New Roman"/>
                        <w:sz w:val="24"/>
                        <w:szCs w:val="24"/>
                      </w:rPr>
                      <w:t>stops</w:t>
                    </w:r>
                  </w:hyperlink>
                  <w:r w:rsidRPr="00A0278B">
                    <w:rPr>
                      <w:rFonts w:ascii="Times New Roman" w:eastAsia="Times New Roman" w:hAnsi="Times New Roman" w:cs="Times New Roman"/>
                      <w:sz w:val="24"/>
                      <w:szCs w:val="24"/>
                    </w:rPr>
                    <w:t> someone to search the person, courts require that the officer has either a </w:t>
                  </w:r>
                  <w:hyperlink r:id="rId45" w:history="1">
                    <w:r w:rsidRPr="00A0278B">
                      <w:rPr>
                        <w:rFonts w:ascii="Times New Roman" w:eastAsia="Times New Roman" w:hAnsi="Times New Roman" w:cs="Times New Roman"/>
                        <w:sz w:val="24"/>
                        <w:szCs w:val="24"/>
                      </w:rPr>
                      <w:t>search warrant</w:t>
                    </w:r>
                  </w:hyperlink>
                  <w:r w:rsidRPr="00A0278B">
                    <w:rPr>
                      <w:rFonts w:ascii="Times New Roman" w:eastAsia="Times New Roman" w:hAnsi="Times New Roman" w:cs="Times New Roman"/>
                      <w:sz w:val="24"/>
                      <w:szCs w:val="24"/>
                    </w:rPr>
                    <w:t>, </w:t>
                  </w:r>
                  <w:hyperlink r:id="rId46" w:history="1">
                    <w:r w:rsidRPr="00A0278B">
                      <w:rPr>
                        <w:rFonts w:ascii="Times New Roman" w:eastAsia="Times New Roman" w:hAnsi="Times New Roman" w:cs="Times New Roman"/>
                        <w:sz w:val="24"/>
                        <w:szCs w:val="24"/>
                      </w:rPr>
                      <w:t>probable cause</w:t>
                    </w:r>
                  </w:hyperlink>
                  <w:r w:rsidRPr="00A0278B">
                    <w:rPr>
                      <w:rFonts w:ascii="Times New Roman" w:eastAsia="Times New Roman" w:hAnsi="Times New Roman" w:cs="Times New Roman"/>
                      <w:sz w:val="24"/>
                      <w:szCs w:val="24"/>
                    </w:rPr>
                    <w:t> to search, or a reasonable suspicion to search. In descending order of what gives an officer the broadest authority to perform a search, courts have found that the order is search warrant, probable cause, and then reasonable suspicion. </w:t>
                  </w:r>
                </w:p>
                <w:p w14:paraId="3FB22079" w14:textId="7A33C924" w:rsidR="00BC4B33" w:rsidRPr="00074FD0" w:rsidRDefault="00BC4B33" w:rsidP="005630F0">
                  <w:pPr>
                    <w:shd w:val="clear" w:color="auto" w:fill="FFFFFF"/>
                    <w:rPr>
                      <w:rFonts w:ascii="Times New Roman" w:eastAsia="Times New Roman" w:hAnsi="Times New Roman" w:cs="Times New Roman"/>
                      <w:sz w:val="24"/>
                      <w:szCs w:val="24"/>
                    </w:rPr>
                  </w:pPr>
                  <w:r w:rsidRPr="00A0278B">
                    <w:rPr>
                      <w:rFonts w:ascii="Times New Roman" w:eastAsia="Times New Roman" w:hAnsi="Times New Roman" w:cs="Times New Roman"/>
                      <w:sz w:val="24"/>
                      <w:szCs w:val="24"/>
                    </w:rPr>
                    <w:t>In </w:t>
                  </w:r>
                  <w:hyperlink r:id="rId47" w:history="1">
                    <w:r w:rsidRPr="00A0278B">
                      <w:rPr>
                        <w:rFonts w:ascii="Times New Roman" w:eastAsia="Times New Roman" w:hAnsi="Times New Roman" w:cs="Times New Roman"/>
                        <w:i/>
                        <w:iCs/>
                        <w:sz w:val="24"/>
                        <w:szCs w:val="24"/>
                      </w:rPr>
                      <w:t>Terry v. Ohio </w:t>
                    </w:r>
                    <w:r w:rsidRPr="00A0278B">
                      <w:rPr>
                        <w:rFonts w:ascii="Times New Roman" w:eastAsia="Times New Roman" w:hAnsi="Times New Roman" w:cs="Times New Roman"/>
                        <w:sz w:val="24"/>
                        <w:szCs w:val="24"/>
                      </w:rPr>
                      <w:t>392 U.S. 1 (1968)</w:t>
                    </w:r>
                  </w:hyperlink>
                  <w:r w:rsidRPr="00A0278B">
                    <w:rPr>
                      <w:rFonts w:ascii="Times New Roman" w:eastAsia="Times New Roman" w:hAnsi="Times New Roman" w:cs="Times New Roman"/>
                      <w:sz w:val="24"/>
                      <w:szCs w:val="24"/>
                    </w:rPr>
                    <w:t>, the Supreme Court </w:t>
                  </w:r>
                  <w:hyperlink r:id="rId48" w:history="1">
                    <w:r w:rsidRPr="00A0278B">
                      <w:rPr>
                        <w:rFonts w:ascii="Times New Roman" w:eastAsia="Times New Roman" w:hAnsi="Times New Roman" w:cs="Times New Roman"/>
                        <w:sz w:val="24"/>
                        <w:szCs w:val="24"/>
                      </w:rPr>
                      <w:t>held</w:t>
                    </w:r>
                  </w:hyperlink>
                  <w:r w:rsidRPr="00A0278B">
                    <w:rPr>
                      <w:rFonts w:ascii="Times New Roman" w:eastAsia="Times New Roman" w:hAnsi="Times New Roman" w:cs="Times New Roman"/>
                      <w:sz w:val="24"/>
                      <w:szCs w:val="24"/>
                    </w:rPr>
                    <w:t> that if a police officer believes that an individual has a weapon which poses a danger to the officer, the officer may stop that individual to search the individual for a weapon. The Court held that to determine whether the police officer acted reasonably in the stop, a court should not look at whether he has a hunch, but rather "to the specific reasonable inferences which he is entitled to draw from the facts in light of his experience."</w:t>
                  </w:r>
                </w:p>
                <w:p w14:paraId="1BAEF87B" w14:textId="7D24740F" w:rsidR="00BC4B33" w:rsidRPr="005630F0" w:rsidRDefault="00BC4B33" w:rsidP="005630F0">
                  <w:pPr>
                    <w:shd w:val="clear" w:color="auto" w:fill="FFFFFF"/>
                    <w:rPr>
                      <w:rFonts w:ascii="Times New Roman" w:eastAsia="Times New Roman" w:hAnsi="Times New Roman" w:cs="Times New Roman"/>
                      <w:i/>
                      <w:iCs/>
                      <w:sz w:val="24"/>
                      <w:szCs w:val="24"/>
                    </w:rPr>
                  </w:pPr>
                  <w:r w:rsidRPr="005630F0">
                    <w:rPr>
                      <w:rFonts w:ascii="Times New Roman" w:eastAsia="Times New Roman" w:hAnsi="Times New Roman" w:cs="Times New Roman"/>
                      <w:i/>
                      <w:iCs/>
                      <w:sz w:val="24"/>
                      <w:szCs w:val="24"/>
                    </w:rPr>
                    <w:t>Source: https://www.law.cornell.edu/wex/reasonable_suspicion</w:t>
                  </w:r>
                  <w:r w:rsidRPr="00A0278B">
                    <w:rPr>
                      <w:rFonts w:ascii="Times New Roman" w:eastAsia="Times New Roman" w:hAnsi="Times New Roman" w:cs="Times New Roman"/>
                      <w:i/>
                      <w:iCs/>
                      <w:sz w:val="24"/>
                      <w:szCs w:val="24"/>
                    </w:rPr>
                    <w:t> </w:t>
                  </w:r>
                </w:p>
              </w:txbxContent>
            </v:textbox>
            <w10:wrap type="square"/>
          </v:shape>
        </w:pict>
      </w:r>
    </w:p>
    <w:p w14:paraId="6A319E5A" w14:textId="427C9272"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419C286" w14:textId="69637BB4"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13C78907" w14:textId="0E184154"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077BAC94"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85A4CE2"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762463EE"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2E20F1E4"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C023CCC"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0361FCE7"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03E5C206"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0972F46"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E86AEE0"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97B3088"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7D660FC4"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0B06A0C"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38D33517"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724068B4"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40495DEE"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35067AFC"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BA78C2B"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7BEC4305" w14:textId="29E56C7E" w:rsidR="003B092F" w:rsidRPr="00E55F01" w:rsidRDefault="0076180E" w:rsidP="00D320F4">
      <w:pPr>
        <w:pStyle w:val="TableParagraph"/>
        <w:spacing w:line="240" w:lineRule="auto"/>
        <w:ind w:left="0" w:right="216"/>
        <w:jc w:val="both"/>
        <w:rPr>
          <w:rFonts w:ascii="Times New Roman" w:hAnsi="Times New Roman" w:cs="Times New Roman"/>
          <w:sz w:val="24"/>
          <w:szCs w:val="24"/>
        </w:rPr>
      </w:pPr>
      <w:r>
        <w:rPr>
          <w:noProof/>
        </w:rPr>
        <w:pict w14:anchorId="2BCCC62D">
          <v:shape id="_x0000_s1030" type="#_x0000_t202" style="position:absolute;left:0;text-align:left;margin-left:-397pt;margin-top:10.2pt;width:386.9pt;height:131.2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hYZQ7KAIAAE4EAAAOAAAAAAAAAAAAAAAAAC4CAABkcnMvZTJvRG9j&#10;LnhtbFBLAQItABQABgAIAAAAIQBIWydy2wAAAAcBAAAPAAAAAAAAAAAAAAAAAIIEAABkcnMvZG93&#10;bnJldi54bWxQSwUGAAAAAAQABADzAAAAigUAAAAA&#10;">
            <v:textbox>
              <w:txbxContent>
                <w:p w14:paraId="0697457F" w14:textId="77777777" w:rsidR="00BC4B33" w:rsidRPr="00074FD0" w:rsidRDefault="00BC4B33" w:rsidP="005630F0">
                  <w:pPr>
                    <w:pStyle w:val="Heading1"/>
                    <w:shd w:val="clear" w:color="auto" w:fill="FFFFFF"/>
                    <w:spacing w:before="300" w:beforeAutospacing="0" w:after="150" w:afterAutospacing="0"/>
                    <w:rPr>
                      <w:sz w:val="24"/>
                      <w:szCs w:val="24"/>
                    </w:rPr>
                  </w:pPr>
                  <w:r w:rsidRPr="00074FD0">
                    <w:rPr>
                      <w:sz w:val="24"/>
                      <w:szCs w:val="24"/>
                    </w:rPr>
                    <w:t>Exclusionary Rule</w:t>
                  </w:r>
                </w:p>
                <w:p w14:paraId="0411B2F5" w14:textId="6B98C770" w:rsidR="00BC4B33" w:rsidRPr="00074FD0" w:rsidRDefault="00BC4B33" w:rsidP="005630F0">
                  <w:pPr>
                    <w:pStyle w:val="NormalWeb"/>
                    <w:shd w:val="clear" w:color="auto" w:fill="FFFFFF"/>
                    <w:spacing w:before="0" w:beforeAutospacing="0" w:after="150" w:afterAutospacing="0"/>
                  </w:pPr>
                  <w:r w:rsidRPr="00074FD0">
                    <w:t xml:space="preserve">The exclusionary rule prevents the government from using </w:t>
                  </w:r>
                  <w:hyperlink r:id="rId49" w:history="1">
                    <w:r w:rsidRPr="00074FD0">
                      <w:rPr>
                        <w:rStyle w:val="Hyperlink"/>
                        <w:color w:val="auto"/>
                        <w:u w:val="none"/>
                      </w:rPr>
                      <w:t>evidence</w:t>
                    </w:r>
                  </w:hyperlink>
                  <w:r w:rsidRPr="00074FD0">
                    <w:t> gathered in violation of the </w:t>
                  </w:r>
                  <w:hyperlink r:id="rId50" w:history="1">
                    <w:r w:rsidRPr="00074FD0">
                      <w:rPr>
                        <w:rStyle w:val="Hyperlink"/>
                        <w:color w:val="auto"/>
                        <w:u w:val="none"/>
                      </w:rPr>
                      <w:t>United States Constitution</w:t>
                    </w:r>
                  </w:hyperlink>
                  <w:r w:rsidRPr="00074FD0">
                    <w:t>.  The decision in </w:t>
                  </w:r>
                  <w:hyperlink r:id="rId51" w:history="1">
                    <w:r w:rsidRPr="00074FD0">
                      <w:rPr>
                        <w:rStyle w:val="Hyperlink"/>
                        <w:color w:val="auto"/>
                        <w:u w:val="none"/>
                      </w:rPr>
                      <w:t>Mapp v. Ohio</w:t>
                    </w:r>
                  </w:hyperlink>
                  <w:r w:rsidRPr="00074FD0">
                    <w:t> established that the exclusionary rule applies to </w:t>
                  </w:r>
                  <w:hyperlink r:id="rId52" w:history="1">
                    <w:r w:rsidRPr="00074FD0">
                      <w:rPr>
                        <w:rStyle w:val="Hyperlink"/>
                        <w:color w:val="auto"/>
                        <w:u w:val="none"/>
                      </w:rPr>
                      <w:t>evidence</w:t>
                    </w:r>
                  </w:hyperlink>
                  <w:r w:rsidRPr="00074FD0">
                    <w:t> gained from an </w:t>
                  </w:r>
                  <w:hyperlink r:id="rId53" w:history="1">
                    <w:r w:rsidRPr="00074FD0">
                      <w:rPr>
                        <w:rStyle w:val="Hyperlink"/>
                        <w:color w:val="auto"/>
                        <w:u w:val="none"/>
                      </w:rPr>
                      <w:t>unreasonable search or seizure</w:t>
                    </w:r>
                  </w:hyperlink>
                  <w:r w:rsidRPr="00074FD0">
                    <w:t> in violation of the </w:t>
                  </w:r>
                  <w:hyperlink r:id="rId54" w:history="1">
                    <w:r w:rsidRPr="00074FD0">
                      <w:rPr>
                        <w:rStyle w:val="Hyperlink"/>
                        <w:color w:val="auto"/>
                        <w:u w:val="none"/>
                      </w:rPr>
                      <w:t>Fourth Amendment</w:t>
                    </w:r>
                  </w:hyperlink>
                  <w:r w:rsidRPr="00074FD0">
                    <w:t>. </w:t>
                  </w:r>
                  <w:r>
                    <w:t xml:space="preserve">                                                                          </w:t>
                  </w:r>
                  <w:r w:rsidRPr="005630F0">
                    <w:rPr>
                      <w:i/>
                      <w:iCs/>
                    </w:rPr>
                    <w:t xml:space="preserve">Source: </w:t>
                  </w:r>
                  <w:hyperlink r:id="rId55" w:history="1">
                    <w:r w:rsidRPr="005630F0">
                      <w:rPr>
                        <w:rStyle w:val="Hyperlink"/>
                        <w:i/>
                        <w:iCs/>
                        <w:color w:val="auto"/>
                        <w:u w:val="none"/>
                      </w:rPr>
                      <w:t>https://www.law.cornell.edu/wex/exclusionary_rule</w:t>
                    </w:r>
                  </w:hyperlink>
                </w:p>
                <w:p w14:paraId="7C39B68A" w14:textId="54817CA2" w:rsidR="00BC4B33" w:rsidRDefault="00BC4B33"/>
              </w:txbxContent>
            </v:textbox>
            <w10:wrap type="square"/>
          </v:shape>
        </w:pict>
      </w:r>
    </w:p>
    <w:p w14:paraId="3167026C"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17862A80"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0ED344FC" w14:textId="4ACCB26A"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52F0790D" w14:textId="77777777"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604E6368" w14:textId="69A8AF93" w:rsidR="003B092F" w:rsidRPr="00E55F01" w:rsidRDefault="003B092F" w:rsidP="00D320F4">
      <w:pPr>
        <w:pStyle w:val="TableParagraph"/>
        <w:spacing w:line="240" w:lineRule="auto"/>
        <w:ind w:left="0" w:right="216"/>
        <w:jc w:val="both"/>
        <w:rPr>
          <w:rFonts w:ascii="Times New Roman" w:hAnsi="Times New Roman" w:cs="Times New Roman"/>
          <w:sz w:val="24"/>
          <w:szCs w:val="24"/>
        </w:rPr>
      </w:pPr>
    </w:p>
    <w:p w14:paraId="07649896" w14:textId="77777777" w:rsidR="00E67747" w:rsidRPr="00E55F01" w:rsidRDefault="00E67747" w:rsidP="00D320F4">
      <w:pPr>
        <w:pStyle w:val="TableParagraph"/>
        <w:spacing w:line="240" w:lineRule="auto"/>
        <w:ind w:left="0" w:right="216"/>
        <w:jc w:val="both"/>
        <w:rPr>
          <w:rFonts w:ascii="Times New Roman" w:hAnsi="Times New Roman" w:cs="Times New Roman"/>
          <w:sz w:val="24"/>
          <w:szCs w:val="24"/>
        </w:rPr>
      </w:pPr>
    </w:p>
    <w:p w14:paraId="414DC968" w14:textId="1DC9C319" w:rsidR="00D320F4" w:rsidRPr="00E55F01" w:rsidRDefault="00D320F4" w:rsidP="00D320F4">
      <w:pPr>
        <w:pStyle w:val="TableParagraph"/>
        <w:spacing w:line="240" w:lineRule="auto"/>
        <w:ind w:left="0" w:right="216"/>
        <w:jc w:val="both"/>
        <w:rPr>
          <w:rFonts w:ascii="Times New Roman" w:hAnsi="Times New Roman" w:cs="Times New Roman"/>
          <w:sz w:val="24"/>
          <w:szCs w:val="24"/>
        </w:rPr>
      </w:pPr>
      <w:r w:rsidRPr="00E55F01">
        <w:rPr>
          <w:rFonts w:ascii="Times New Roman" w:hAnsi="Times New Roman" w:cs="Times New Roman"/>
          <w:sz w:val="24"/>
          <w:szCs w:val="24"/>
        </w:rPr>
        <w:lastRenderedPageBreak/>
        <w:t>Name_______________</w:t>
      </w:r>
    </w:p>
    <w:p w14:paraId="66275FF3" w14:textId="77777777" w:rsidR="00D320F4" w:rsidRPr="00E55F01" w:rsidRDefault="00D320F4" w:rsidP="00D320F4">
      <w:pPr>
        <w:pStyle w:val="TableParagraph"/>
        <w:spacing w:line="240" w:lineRule="auto"/>
        <w:ind w:left="0" w:right="216"/>
        <w:jc w:val="both"/>
        <w:rPr>
          <w:rFonts w:ascii="Times New Roman" w:hAnsi="Times New Roman" w:cs="Times New Roman"/>
          <w:sz w:val="24"/>
          <w:szCs w:val="24"/>
        </w:rPr>
      </w:pPr>
      <w:r w:rsidRPr="00E55F01">
        <w:rPr>
          <w:rFonts w:ascii="Times New Roman" w:hAnsi="Times New Roman" w:cs="Times New Roman"/>
          <w:sz w:val="24"/>
          <w:szCs w:val="24"/>
        </w:rPr>
        <w:t>Date________________</w:t>
      </w:r>
    </w:p>
    <w:p w14:paraId="53D92855" w14:textId="594270DB" w:rsidR="00D320F4" w:rsidRPr="00E55F01" w:rsidRDefault="00D320F4" w:rsidP="00D320F4">
      <w:pPr>
        <w:pStyle w:val="TableParagraph"/>
        <w:spacing w:line="240" w:lineRule="auto"/>
        <w:ind w:left="0" w:right="216"/>
        <w:jc w:val="center"/>
        <w:rPr>
          <w:rFonts w:ascii="Times New Roman" w:hAnsi="Times New Roman" w:cs="Times New Roman"/>
          <w:color w:val="FF0000"/>
          <w:sz w:val="20"/>
          <w:szCs w:val="20"/>
        </w:rPr>
      </w:pPr>
      <w:r w:rsidRPr="00E55F01">
        <w:rPr>
          <w:rFonts w:ascii="Times New Roman" w:hAnsi="Times New Roman" w:cs="Times New Roman"/>
          <w:b/>
          <w:bCs/>
          <w:sz w:val="24"/>
          <w:szCs w:val="24"/>
        </w:rPr>
        <w:t>Drugs, Drug Dogs</w:t>
      </w:r>
      <w:r w:rsidR="00A83B77" w:rsidRPr="00E55F01">
        <w:rPr>
          <w:rFonts w:ascii="Times New Roman" w:hAnsi="Times New Roman" w:cs="Times New Roman"/>
          <w:b/>
          <w:bCs/>
          <w:sz w:val="24"/>
          <w:szCs w:val="24"/>
        </w:rPr>
        <w:t>,</w:t>
      </w:r>
      <w:r w:rsidRPr="00E55F01">
        <w:rPr>
          <w:rFonts w:ascii="Times New Roman" w:hAnsi="Times New Roman" w:cs="Times New Roman"/>
          <w:b/>
          <w:bCs/>
          <w:sz w:val="24"/>
          <w:szCs w:val="24"/>
        </w:rPr>
        <w:t xml:space="preserve"> and Automobiles</w:t>
      </w:r>
      <w:r w:rsidR="009E3420" w:rsidRPr="00E55F01">
        <w:rPr>
          <w:rFonts w:ascii="Times New Roman" w:hAnsi="Times New Roman" w:cs="Times New Roman"/>
          <w:b/>
          <w:bCs/>
          <w:sz w:val="24"/>
          <w:szCs w:val="24"/>
        </w:rPr>
        <w:t>:</w:t>
      </w:r>
      <w:r w:rsidRPr="00E55F01">
        <w:rPr>
          <w:rFonts w:ascii="Times New Roman" w:hAnsi="Times New Roman" w:cs="Times New Roman"/>
          <w:b/>
          <w:bCs/>
          <w:sz w:val="24"/>
          <w:szCs w:val="24"/>
        </w:rPr>
        <w:t xml:space="preserve"> Landmark Supreme Court Case Matrix</w:t>
      </w:r>
    </w:p>
    <w:p w14:paraId="4CED38F1" w14:textId="77777777" w:rsidR="00D320F4" w:rsidRPr="00E55F01" w:rsidRDefault="00D320F4" w:rsidP="00D320F4">
      <w:pPr>
        <w:pStyle w:val="TableParagraph"/>
        <w:spacing w:line="240" w:lineRule="auto"/>
        <w:ind w:left="0" w:right="216"/>
        <w:rPr>
          <w:rFonts w:ascii="Times New Roman" w:hAnsi="Times New Roman" w:cs="Times New Roman"/>
          <w:sz w:val="20"/>
          <w:szCs w:val="20"/>
        </w:rPr>
      </w:pPr>
    </w:p>
    <w:p w14:paraId="43AE5D40" w14:textId="77777777" w:rsidR="00D320F4" w:rsidRPr="00E55F01" w:rsidRDefault="00D320F4" w:rsidP="00D320F4">
      <w:pPr>
        <w:pStyle w:val="TableParagraph"/>
        <w:spacing w:line="240" w:lineRule="auto"/>
        <w:ind w:left="0" w:right="216"/>
        <w:rPr>
          <w:rFonts w:ascii="Times New Roman" w:hAnsi="Times New Roman" w:cs="Times New Roman"/>
          <w:sz w:val="20"/>
          <w:szCs w:val="20"/>
        </w:rPr>
      </w:pPr>
    </w:p>
    <w:tbl>
      <w:tblPr>
        <w:tblW w:w="16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2070"/>
        <w:gridCol w:w="1530"/>
        <w:gridCol w:w="2700"/>
        <w:gridCol w:w="7177"/>
        <w:gridCol w:w="1676"/>
      </w:tblGrid>
      <w:tr w:rsidR="007C011F" w:rsidRPr="00E55F01" w14:paraId="7A407C7F" w14:textId="77777777" w:rsidTr="00FB37B6">
        <w:trPr>
          <w:gridAfter w:val="1"/>
          <w:wAfter w:w="1676" w:type="dxa"/>
        </w:trPr>
        <w:tc>
          <w:tcPr>
            <w:tcW w:w="1098" w:type="dxa"/>
            <w:shd w:val="clear" w:color="auto" w:fill="auto"/>
          </w:tcPr>
          <w:p w14:paraId="133C4914"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sz w:val="20"/>
                <w:szCs w:val="20"/>
              </w:rPr>
              <w:t>Case Name and Website Link</w:t>
            </w:r>
          </w:p>
        </w:tc>
        <w:tc>
          <w:tcPr>
            <w:tcW w:w="2070" w:type="dxa"/>
            <w:shd w:val="clear" w:color="auto" w:fill="auto"/>
          </w:tcPr>
          <w:p w14:paraId="0ACC3C2A"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sz w:val="20"/>
                <w:szCs w:val="20"/>
              </w:rPr>
              <w:t>Case Facts</w:t>
            </w:r>
          </w:p>
        </w:tc>
        <w:tc>
          <w:tcPr>
            <w:tcW w:w="1530" w:type="dxa"/>
            <w:shd w:val="clear" w:color="auto" w:fill="auto"/>
          </w:tcPr>
          <w:p w14:paraId="582CDE10"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sz w:val="20"/>
                <w:szCs w:val="20"/>
              </w:rPr>
              <w:t>Question</w:t>
            </w:r>
          </w:p>
        </w:tc>
        <w:tc>
          <w:tcPr>
            <w:tcW w:w="2700" w:type="dxa"/>
            <w:shd w:val="clear" w:color="auto" w:fill="auto"/>
          </w:tcPr>
          <w:p w14:paraId="4C4FFE9A"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sz w:val="20"/>
                <w:szCs w:val="20"/>
              </w:rPr>
              <w:t>Conclusion</w:t>
            </w:r>
          </w:p>
        </w:tc>
        <w:tc>
          <w:tcPr>
            <w:tcW w:w="7177" w:type="dxa"/>
            <w:shd w:val="clear" w:color="auto" w:fill="auto"/>
          </w:tcPr>
          <w:p w14:paraId="671C16D9" w14:textId="77777777" w:rsidR="00147ED2" w:rsidRPr="00E55F01" w:rsidRDefault="00D320F4" w:rsidP="00B73CA6">
            <w:pPr>
              <w:pStyle w:val="TableParagraph"/>
              <w:numPr>
                <w:ilvl w:val="0"/>
                <w:numId w:val="2"/>
              </w:numPr>
              <w:spacing w:line="240" w:lineRule="auto"/>
              <w:ind w:right="216"/>
              <w:rPr>
                <w:rFonts w:ascii="Times New Roman" w:hAnsi="Times New Roman" w:cs="Times New Roman"/>
                <w:sz w:val="20"/>
                <w:szCs w:val="20"/>
              </w:rPr>
            </w:pPr>
            <w:r w:rsidRPr="00E55F01">
              <w:rPr>
                <w:rFonts w:ascii="Times New Roman" w:hAnsi="Times New Roman" w:cs="Times New Roman"/>
                <w:sz w:val="20"/>
                <w:szCs w:val="20"/>
              </w:rPr>
              <w:t xml:space="preserve">What is/are </w:t>
            </w:r>
            <w:r w:rsidRPr="00E55F01">
              <w:rPr>
                <w:rFonts w:ascii="Times New Roman" w:hAnsi="Times New Roman" w:cs="Times New Roman"/>
                <w:b/>
                <w:bCs/>
                <w:sz w:val="20"/>
                <w:szCs w:val="20"/>
                <w:u w:val="single"/>
              </w:rPr>
              <w:t>the main</w:t>
            </w:r>
            <w:r w:rsidRPr="00E55F01">
              <w:rPr>
                <w:rFonts w:ascii="Times New Roman" w:hAnsi="Times New Roman" w:cs="Times New Roman"/>
                <w:sz w:val="20"/>
                <w:szCs w:val="20"/>
              </w:rPr>
              <w:t xml:space="preserve"> portion(s) of </w:t>
            </w:r>
          </w:p>
          <w:p w14:paraId="51E4A7D1" w14:textId="77777777" w:rsidR="00147ED2" w:rsidRPr="00E55F01" w:rsidRDefault="00D320F4" w:rsidP="00147ED2">
            <w:pPr>
              <w:pStyle w:val="TableParagraph"/>
              <w:spacing w:line="240" w:lineRule="auto"/>
              <w:ind w:left="463" w:right="216"/>
              <w:rPr>
                <w:rFonts w:ascii="Times New Roman" w:hAnsi="Times New Roman" w:cs="Times New Roman"/>
                <w:sz w:val="20"/>
                <w:szCs w:val="20"/>
              </w:rPr>
            </w:pPr>
            <w:r w:rsidRPr="00E55F01">
              <w:rPr>
                <w:rFonts w:ascii="Times New Roman" w:hAnsi="Times New Roman" w:cs="Times New Roman"/>
                <w:sz w:val="20"/>
                <w:szCs w:val="20"/>
              </w:rPr>
              <w:t>the court’s decision in terms</w:t>
            </w:r>
            <w:r w:rsidR="00B73CA6" w:rsidRPr="00E55F01">
              <w:rPr>
                <w:rFonts w:ascii="Times New Roman" w:hAnsi="Times New Roman" w:cs="Times New Roman"/>
                <w:sz w:val="20"/>
                <w:szCs w:val="20"/>
              </w:rPr>
              <w:t xml:space="preserve"> </w:t>
            </w:r>
          </w:p>
          <w:p w14:paraId="29F0C72C" w14:textId="77777777" w:rsidR="00147ED2" w:rsidRPr="00E55F01" w:rsidRDefault="00D320F4" w:rsidP="00147ED2">
            <w:pPr>
              <w:pStyle w:val="TableParagraph"/>
              <w:spacing w:line="240" w:lineRule="auto"/>
              <w:ind w:left="463" w:right="216"/>
              <w:rPr>
                <w:rFonts w:ascii="Times New Roman" w:hAnsi="Times New Roman" w:cs="Times New Roman"/>
                <w:sz w:val="20"/>
                <w:szCs w:val="20"/>
              </w:rPr>
            </w:pPr>
            <w:r w:rsidRPr="00E55F01">
              <w:rPr>
                <w:rFonts w:ascii="Times New Roman" w:hAnsi="Times New Roman" w:cs="Times New Roman"/>
                <w:sz w:val="20"/>
                <w:szCs w:val="20"/>
              </w:rPr>
              <w:t xml:space="preserve">of search and seizure/Fourth </w:t>
            </w:r>
          </w:p>
          <w:p w14:paraId="33E73E46" w14:textId="3D2AB1B8" w:rsidR="00D320F4" w:rsidRPr="00E55F01" w:rsidRDefault="00D320F4" w:rsidP="00147ED2">
            <w:pPr>
              <w:pStyle w:val="TableParagraph"/>
              <w:spacing w:line="240" w:lineRule="auto"/>
              <w:ind w:left="463" w:right="216"/>
              <w:rPr>
                <w:rFonts w:ascii="Times New Roman" w:hAnsi="Times New Roman" w:cs="Times New Roman"/>
                <w:sz w:val="20"/>
                <w:szCs w:val="20"/>
              </w:rPr>
            </w:pPr>
            <w:r w:rsidRPr="00E55F01">
              <w:rPr>
                <w:rFonts w:ascii="Times New Roman" w:hAnsi="Times New Roman" w:cs="Times New Roman"/>
                <w:sz w:val="20"/>
                <w:szCs w:val="20"/>
              </w:rPr>
              <w:t>Amendment?</w:t>
            </w:r>
          </w:p>
          <w:p w14:paraId="494CE596"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3CE55537" w14:textId="77777777" w:rsidR="00B73CA6" w:rsidRPr="00E55F01" w:rsidRDefault="00D320F4" w:rsidP="00B73CA6">
            <w:pPr>
              <w:pStyle w:val="TableParagraph"/>
              <w:numPr>
                <w:ilvl w:val="0"/>
                <w:numId w:val="2"/>
              </w:numPr>
              <w:spacing w:line="240" w:lineRule="auto"/>
              <w:ind w:right="216"/>
              <w:rPr>
                <w:rFonts w:ascii="Times New Roman" w:hAnsi="Times New Roman" w:cs="Times New Roman"/>
                <w:sz w:val="20"/>
                <w:szCs w:val="20"/>
              </w:rPr>
            </w:pPr>
            <w:r w:rsidRPr="00E55F01">
              <w:rPr>
                <w:rFonts w:ascii="Times New Roman" w:hAnsi="Times New Roman" w:cs="Times New Roman"/>
                <w:sz w:val="20"/>
                <w:szCs w:val="20"/>
              </w:rPr>
              <w:t xml:space="preserve">Respond to </w:t>
            </w:r>
            <w:r w:rsidRPr="00E55F01">
              <w:rPr>
                <w:rFonts w:ascii="Times New Roman" w:hAnsi="Times New Roman" w:cs="Times New Roman"/>
                <w:b/>
                <w:bCs/>
                <w:sz w:val="20"/>
                <w:szCs w:val="20"/>
                <w:u w:val="single"/>
              </w:rPr>
              <w:t>one</w:t>
            </w:r>
            <w:r w:rsidRPr="00E55F01">
              <w:rPr>
                <w:rFonts w:ascii="Times New Roman" w:hAnsi="Times New Roman" w:cs="Times New Roman"/>
                <w:sz w:val="20"/>
                <w:szCs w:val="20"/>
              </w:rPr>
              <w:t xml:space="preserve"> of the following in </w:t>
            </w:r>
          </w:p>
          <w:p w14:paraId="26108363" w14:textId="422C69D8" w:rsidR="00D320F4" w:rsidRPr="00E55F01" w:rsidRDefault="00D320F4" w:rsidP="00B73CA6">
            <w:pPr>
              <w:pStyle w:val="TableParagraph"/>
              <w:spacing w:line="240" w:lineRule="auto"/>
              <w:ind w:left="463" w:right="216"/>
              <w:rPr>
                <w:rFonts w:ascii="Times New Roman" w:hAnsi="Times New Roman" w:cs="Times New Roman"/>
                <w:sz w:val="20"/>
                <w:szCs w:val="20"/>
              </w:rPr>
            </w:pPr>
            <w:r w:rsidRPr="00E55F01">
              <w:rPr>
                <w:rFonts w:ascii="Times New Roman" w:hAnsi="Times New Roman" w:cs="Times New Roman"/>
                <w:sz w:val="20"/>
                <w:szCs w:val="20"/>
              </w:rPr>
              <w:t xml:space="preserve">3-5 well written sentences. </w:t>
            </w:r>
          </w:p>
          <w:p w14:paraId="1F0A76B6" w14:textId="6BDD1A3F" w:rsidR="00B73CA6" w:rsidRPr="00E55F01" w:rsidRDefault="00D320F4" w:rsidP="00B73CA6">
            <w:pPr>
              <w:pStyle w:val="TableParagraph"/>
              <w:numPr>
                <w:ilvl w:val="0"/>
                <w:numId w:val="7"/>
              </w:numPr>
              <w:spacing w:line="240" w:lineRule="auto"/>
              <w:ind w:right="216"/>
              <w:rPr>
                <w:rFonts w:ascii="Times New Roman" w:hAnsi="Times New Roman" w:cs="Times New Roman"/>
                <w:i/>
                <w:iCs/>
                <w:sz w:val="20"/>
                <w:szCs w:val="20"/>
              </w:rPr>
            </w:pPr>
            <w:r w:rsidRPr="00E55F01">
              <w:rPr>
                <w:rFonts w:ascii="Times New Roman" w:hAnsi="Times New Roman" w:cs="Times New Roman"/>
                <w:i/>
                <w:iCs/>
                <w:sz w:val="20"/>
                <w:szCs w:val="20"/>
              </w:rPr>
              <w:t xml:space="preserve">How did this ruling expand or </w:t>
            </w:r>
            <w:proofErr w:type="gramStart"/>
            <w:r w:rsidR="005A376C" w:rsidRPr="00E55F01">
              <w:rPr>
                <w:rFonts w:ascii="Times New Roman" w:hAnsi="Times New Roman" w:cs="Times New Roman"/>
                <w:i/>
                <w:iCs/>
                <w:sz w:val="20"/>
                <w:szCs w:val="20"/>
              </w:rPr>
              <w:t>restrict</w:t>
            </w:r>
            <w:proofErr w:type="gramEnd"/>
          </w:p>
          <w:p w14:paraId="628D22E9" w14:textId="1608FCBB" w:rsidR="00D320F4" w:rsidRPr="00E55F01" w:rsidRDefault="00B73CA6" w:rsidP="00B73CA6">
            <w:pPr>
              <w:pStyle w:val="TableParagraph"/>
              <w:spacing w:line="240" w:lineRule="auto"/>
              <w:ind w:right="216"/>
              <w:rPr>
                <w:rFonts w:ascii="Times New Roman" w:hAnsi="Times New Roman" w:cs="Times New Roman"/>
                <w:i/>
                <w:iCs/>
                <w:sz w:val="20"/>
                <w:szCs w:val="20"/>
              </w:rPr>
            </w:pPr>
            <w:r w:rsidRPr="00E55F01">
              <w:rPr>
                <w:rFonts w:ascii="Times New Roman" w:hAnsi="Times New Roman" w:cs="Times New Roman"/>
                <w:i/>
                <w:iCs/>
                <w:sz w:val="20"/>
                <w:szCs w:val="20"/>
              </w:rPr>
              <w:t xml:space="preserve">      </w:t>
            </w:r>
            <w:r w:rsidR="00D320F4" w:rsidRPr="00E55F01">
              <w:rPr>
                <w:rFonts w:ascii="Times New Roman" w:hAnsi="Times New Roman" w:cs="Times New Roman"/>
                <w:i/>
                <w:iCs/>
                <w:sz w:val="20"/>
                <w:szCs w:val="20"/>
              </w:rPr>
              <w:t xml:space="preserve"> a suspect</w:t>
            </w:r>
            <w:r w:rsidR="005A376C" w:rsidRPr="00E55F01">
              <w:rPr>
                <w:rFonts w:ascii="Times New Roman" w:hAnsi="Times New Roman" w:cs="Times New Roman"/>
                <w:i/>
                <w:iCs/>
                <w:sz w:val="20"/>
                <w:szCs w:val="20"/>
              </w:rPr>
              <w:t>’s</w:t>
            </w:r>
            <w:r w:rsidR="00D320F4" w:rsidRPr="00E55F01">
              <w:rPr>
                <w:rFonts w:ascii="Times New Roman" w:hAnsi="Times New Roman" w:cs="Times New Roman"/>
                <w:i/>
                <w:iCs/>
                <w:sz w:val="20"/>
                <w:szCs w:val="20"/>
              </w:rPr>
              <w:t xml:space="preserve"> </w:t>
            </w:r>
            <w:proofErr w:type="gramStart"/>
            <w:r w:rsidR="00D320F4" w:rsidRPr="00E55F01">
              <w:rPr>
                <w:rFonts w:ascii="Times New Roman" w:hAnsi="Times New Roman" w:cs="Times New Roman"/>
                <w:i/>
                <w:iCs/>
                <w:sz w:val="20"/>
                <w:szCs w:val="20"/>
              </w:rPr>
              <w:t>rights?</w:t>
            </w:r>
            <w:proofErr w:type="gramEnd"/>
            <w:r w:rsidR="00D320F4" w:rsidRPr="00E55F01">
              <w:rPr>
                <w:rFonts w:ascii="Times New Roman" w:hAnsi="Times New Roman" w:cs="Times New Roman"/>
                <w:i/>
                <w:iCs/>
                <w:sz w:val="20"/>
                <w:szCs w:val="20"/>
              </w:rPr>
              <w:t xml:space="preserve"> </w:t>
            </w:r>
          </w:p>
          <w:p w14:paraId="0DA56959" w14:textId="0E91C047" w:rsidR="00B73CA6" w:rsidRPr="00E55F01" w:rsidRDefault="00D320F4" w:rsidP="00B73CA6">
            <w:pPr>
              <w:pStyle w:val="TableParagraph"/>
              <w:numPr>
                <w:ilvl w:val="0"/>
                <w:numId w:val="7"/>
              </w:numPr>
              <w:spacing w:line="240" w:lineRule="auto"/>
              <w:ind w:right="216"/>
              <w:rPr>
                <w:rFonts w:ascii="Times New Roman" w:hAnsi="Times New Roman" w:cs="Times New Roman"/>
                <w:i/>
                <w:iCs/>
                <w:sz w:val="20"/>
                <w:szCs w:val="20"/>
              </w:rPr>
            </w:pPr>
            <w:r w:rsidRPr="00E55F01">
              <w:rPr>
                <w:rFonts w:ascii="Times New Roman" w:hAnsi="Times New Roman" w:cs="Times New Roman"/>
                <w:i/>
                <w:iCs/>
                <w:sz w:val="20"/>
                <w:szCs w:val="20"/>
              </w:rPr>
              <w:t>Do you personally believe this was/</w:t>
            </w:r>
            <w:proofErr w:type="gramStart"/>
            <w:r w:rsidRPr="00E55F01">
              <w:rPr>
                <w:rFonts w:ascii="Times New Roman" w:hAnsi="Times New Roman" w:cs="Times New Roman"/>
                <w:i/>
                <w:iCs/>
                <w:sz w:val="20"/>
                <w:szCs w:val="20"/>
              </w:rPr>
              <w:t>wasn’t</w:t>
            </w:r>
            <w:proofErr w:type="gramEnd"/>
            <w:r w:rsidRPr="00E55F01">
              <w:rPr>
                <w:rFonts w:ascii="Times New Roman" w:hAnsi="Times New Roman" w:cs="Times New Roman"/>
                <w:i/>
                <w:iCs/>
                <w:sz w:val="20"/>
                <w:szCs w:val="20"/>
              </w:rPr>
              <w:t xml:space="preserve"> </w:t>
            </w:r>
          </w:p>
          <w:p w14:paraId="2F478D9F" w14:textId="7F004F3A" w:rsidR="00147ED2" w:rsidRPr="00E55F01" w:rsidRDefault="00402047" w:rsidP="00147ED2">
            <w:pPr>
              <w:pStyle w:val="TableParagraph"/>
              <w:spacing w:line="240" w:lineRule="auto"/>
              <w:ind w:right="216"/>
              <w:rPr>
                <w:rFonts w:ascii="Times New Roman" w:hAnsi="Times New Roman" w:cs="Times New Roman"/>
                <w:i/>
                <w:iCs/>
                <w:sz w:val="20"/>
                <w:szCs w:val="20"/>
              </w:rPr>
            </w:pPr>
            <w:r>
              <w:rPr>
                <w:rFonts w:ascii="Times New Roman" w:hAnsi="Times New Roman" w:cs="Times New Roman"/>
                <w:i/>
                <w:iCs/>
                <w:sz w:val="20"/>
                <w:szCs w:val="20"/>
              </w:rPr>
              <w:t xml:space="preserve">       </w:t>
            </w:r>
            <w:r w:rsidR="00D320F4" w:rsidRPr="00E55F01">
              <w:rPr>
                <w:rFonts w:ascii="Times New Roman" w:hAnsi="Times New Roman" w:cs="Times New Roman"/>
                <w:i/>
                <w:iCs/>
                <w:sz w:val="20"/>
                <w:szCs w:val="20"/>
              </w:rPr>
              <w:t>“good” for you and/or society?</w:t>
            </w:r>
            <w:r w:rsidR="00B73CA6" w:rsidRPr="00E55F01">
              <w:rPr>
                <w:rFonts w:ascii="Times New Roman" w:hAnsi="Times New Roman" w:cs="Times New Roman"/>
                <w:i/>
                <w:iCs/>
                <w:sz w:val="20"/>
                <w:szCs w:val="20"/>
              </w:rPr>
              <w:t xml:space="preserve"> </w:t>
            </w:r>
            <w:r w:rsidR="00D320F4" w:rsidRPr="00E55F01">
              <w:rPr>
                <w:rFonts w:ascii="Times New Roman" w:hAnsi="Times New Roman" w:cs="Times New Roman"/>
                <w:i/>
                <w:iCs/>
                <w:sz w:val="20"/>
                <w:szCs w:val="20"/>
              </w:rPr>
              <w:t xml:space="preserve">Was the </w:t>
            </w:r>
          </w:p>
          <w:p w14:paraId="7B562425" w14:textId="49EC4E05" w:rsidR="00B73CA6" w:rsidRPr="00E55F01" w:rsidRDefault="00402047" w:rsidP="00147ED2">
            <w:pPr>
              <w:pStyle w:val="TableParagraph"/>
              <w:spacing w:line="240" w:lineRule="auto"/>
              <w:ind w:right="216"/>
              <w:rPr>
                <w:rFonts w:ascii="Times New Roman" w:hAnsi="Times New Roman" w:cs="Times New Roman"/>
                <w:i/>
                <w:iCs/>
                <w:sz w:val="20"/>
                <w:szCs w:val="20"/>
              </w:rPr>
            </w:pPr>
            <w:r>
              <w:rPr>
                <w:rFonts w:ascii="Times New Roman" w:hAnsi="Times New Roman" w:cs="Times New Roman"/>
                <w:i/>
                <w:iCs/>
                <w:sz w:val="20"/>
                <w:szCs w:val="20"/>
              </w:rPr>
              <w:t xml:space="preserve">       </w:t>
            </w:r>
            <w:r w:rsidR="00D320F4" w:rsidRPr="00E55F01">
              <w:rPr>
                <w:rFonts w:ascii="Times New Roman" w:hAnsi="Times New Roman" w:cs="Times New Roman"/>
                <w:i/>
                <w:iCs/>
                <w:sz w:val="20"/>
                <w:szCs w:val="20"/>
              </w:rPr>
              <w:t xml:space="preserve">value of giving the government </w:t>
            </w:r>
          </w:p>
          <w:p w14:paraId="2E8F4AEE" w14:textId="0979E9AA" w:rsidR="00147ED2" w:rsidRPr="00E55F01" w:rsidRDefault="00402047" w:rsidP="00147ED2">
            <w:pPr>
              <w:pStyle w:val="TableParagraph"/>
              <w:spacing w:line="240" w:lineRule="auto"/>
              <w:ind w:right="216"/>
              <w:rPr>
                <w:rFonts w:ascii="Times New Roman" w:hAnsi="Times New Roman" w:cs="Times New Roman"/>
                <w:i/>
                <w:iCs/>
                <w:sz w:val="20"/>
                <w:szCs w:val="20"/>
              </w:rPr>
            </w:pPr>
            <w:r>
              <w:rPr>
                <w:rFonts w:ascii="Times New Roman" w:hAnsi="Times New Roman" w:cs="Times New Roman"/>
                <w:i/>
                <w:iCs/>
                <w:sz w:val="20"/>
                <w:szCs w:val="20"/>
              </w:rPr>
              <w:t xml:space="preserve">       </w:t>
            </w:r>
            <w:r w:rsidR="00D320F4" w:rsidRPr="00E55F01">
              <w:rPr>
                <w:rFonts w:ascii="Times New Roman" w:hAnsi="Times New Roman" w:cs="Times New Roman"/>
                <w:i/>
                <w:iCs/>
                <w:sz w:val="20"/>
                <w:szCs w:val="20"/>
              </w:rPr>
              <w:t xml:space="preserve">more power for societal </w:t>
            </w:r>
            <w:r w:rsidR="00B73CA6" w:rsidRPr="00E55F01">
              <w:rPr>
                <w:rFonts w:ascii="Times New Roman" w:hAnsi="Times New Roman" w:cs="Times New Roman"/>
                <w:i/>
                <w:iCs/>
                <w:sz w:val="20"/>
                <w:szCs w:val="20"/>
              </w:rPr>
              <w:t xml:space="preserve"> </w:t>
            </w:r>
            <w:r w:rsidR="00D320F4" w:rsidRPr="00E55F01">
              <w:rPr>
                <w:rFonts w:ascii="Times New Roman" w:hAnsi="Times New Roman" w:cs="Times New Roman"/>
                <w:i/>
                <w:iCs/>
                <w:sz w:val="20"/>
                <w:szCs w:val="20"/>
              </w:rPr>
              <w:t xml:space="preserve">safety </w:t>
            </w:r>
          </w:p>
          <w:p w14:paraId="07F918FE" w14:textId="2505DC0D" w:rsidR="00D320F4" w:rsidRPr="00E55F01" w:rsidRDefault="00402047" w:rsidP="00147ED2">
            <w:pPr>
              <w:pStyle w:val="TableParagraph"/>
              <w:spacing w:line="240" w:lineRule="auto"/>
              <w:ind w:right="216"/>
              <w:rPr>
                <w:rFonts w:ascii="Times New Roman" w:hAnsi="Times New Roman" w:cs="Times New Roman"/>
                <w:sz w:val="20"/>
                <w:szCs w:val="20"/>
              </w:rPr>
            </w:pPr>
            <w:r>
              <w:rPr>
                <w:rFonts w:ascii="Times New Roman" w:hAnsi="Times New Roman" w:cs="Times New Roman"/>
                <w:i/>
                <w:iCs/>
                <w:sz w:val="20"/>
                <w:szCs w:val="20"/>
              </w:rPr>
              <w:t xml:space="preserve">       </w:t>
            </w:r>
            <w:r w:rsidR="00D320F4" w:rsidRPr="00E55F01">
              <w:rPr>
                <w:rFonts w:ascii="Times New Roman" w:hAnsi="Times New Roman" w:cs="Times New Roman"/>
                <w:i/>
                <w:iCs/>
                <w:sz w:val="20"/>
                <w:szCs w:val="20"/>
              </w:rPr>
              <w:t xml:space="preserve">in this case </w:t>
            </w:r>
            <w:proofErr w:type="gramStart"/>
            <w:r w:rsidR="00D320F4" w:rsidRPr="00E55F01">
              <w:rPr>
                <w:rFonts w:ascii="Times New Roman" w:hAnsi="Times New Roman" w:cs="Times New Roman"/>
                <w:i/>
                <w:iCs/>
                <w:sz w:val="20"/>
                <w:szCs w:val="20"/>
              </w:rPr>
              <w:t>justified?</w:t>
            </w:r>
            <w:proofErr w:type="gramEnd"/>
            <w:r w:rsidR="00D320F4" w:rsidRPr="00E55F01">
              <w:rPr>
                <w:rFonts w:ascii="Times New Roman" w:hAnsi="Times New Roman" w:cs="Times New Roman"/>
                <w:i/>
                <w:iCs/>
                <w:sz w:val="20"/>
                <w:szCs w:val="20"/>
              </w:rPr>
              <w:t xml:space="preserve"> Explain.</w:t>
            </w:r>
          </w:p>
        </w:tc>
      </w:tr>
      <w:tr w:rsidR="007C011F" w:rsidRPr="00E55F01" w14:paraId="0A5B5E52" w14:textId="77777777" w:rsidTr="00FB37B6">
        <w:tc>
          <w:tcPr>
            <w:tcW w:w="1098" w:type="dxa"/>
            <w:shd w:val="clear" w:color="auto" w:fill="auto"/>
          </w:tcPr>
          <w:p w14:paraId="16F50522"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sz w:val="20"/>
                <w:szCs w:val="20"/>
              </w:rPr>
              <w:t xml:space="preserve">Mapp v. United States </w:t>
            </w:r>
            <w:hyperlink r:id="rId56" w:history="1">
              <w:r w:rsidRPr="00E55F01">
                <w:rPr>
                  <w:rStyle w:val="Hyperlink"/>
                  <w:rFonts w:ascii="Times New Roman" w:hAnsi="Times New Roman" w:cs="Times New Roman"/>
                  <w:sz w:val="20"/>
                  <w:szCs w:val="20"/>
                </w:rPr>
                <w:t>https://www.oyez.org/cases/1960/236</w:t>
              </w:r>
            </w:hyperlink>
          </w:p>
          <w:p w14:paraId="50D29988"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c>
          <w:tcPr>
            <w:tcW w:w="2070" w:type="dxa"/>
            <w:shd w:val="clear" w:color="auto" w:fill="auto"/>
          </w:tcPr>
          <w:p w14:paraId="3A58C861" w14:textId="0F2ACF1D"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color w:val="222222"/>
                <w:sz w:val="20"/>
                <w:szCs w:val="20"/>
                <w:shd w:val="clear" w:color="auto" w:fill="F8F8F8"/>
              </w:rPr>
              <w:t xml:space="preserve">Dollree Mapp was convicted of possessing obscene materials after an admittedly illegal police search of her home for a fugitive. She appealed her conviction </w:t>
            </w:r>
            <w:r w:rsidR="00320F2B" w:rsidRPr="00E55F01">
              <w:rPr>
                <w:rFonts w:ascii="Times New Roman" w:hAnsi="Times New Roman" w:cs="Times New Roman"/>
                <w:color w:val="222222"/>
                <w:sz w:val="20"/>
                <w:szCs w:val="20"/>
                <w:shd w:val="clear" w:color="auto" w:fill="F8F8F8"/>
              </w:rPr>
              <w:t>based on</w:t>
            </w:r>
            <w:r w:rsidRPr="00E55F01">
              <w:rPr>
                <w:rFonts w:ascii="Times New Roman" w:hAnsi="Times New Roman" w:cs="Times New Roman"/>
                <w:color w:val="222222"/>
                <w:sz w:val="20"/>
                <w:szCs w:val="20"/>
                <w:shd w:val="clear" w:color="auto" w:fill="F8F8F8"/>
              </w:rPr>
              <w:t xml:space="preserve"> freedom of expression.</w:t>
            </w:r>
          </w:p>
          <w:p w14:paraId="5AF26D77" w14:textId="2B80A48F" w:rsidR="00D320F4" w:rsidRPr="00E55F01" w:rsidRDefault="00D320F4" w:rsidP="00B73CA6">
            <w:pPr>
              <w:pStyle w:val="TableParagraph"/>
              <w:spacing w:line="240" w:lineRule="auto"/>
              <w:ind w:left="0" w:right="216"/>
              <w:rPr>
                <w:rFonts w:ascii="Times New Roman" w:hAnsi="Times New Roman" w:cs="Times New Roman"/>
                <w:color w:val="FF0000"/>
                <w:sz w:val="20"/>
                <w:szCs w:val="20"/>
              </w:rPr>
            </w:pPr>
          </w:p>
        </w:tc>
        <w:tc>
          <w:tcPr>
            <w:tcW w:w="1530" w:type="dxa"/>
            <w:shd w:val="clear" w:color="auto" w:fill="auto"/>
          </w:tcPr>
          <w:p w14:paraId="215E49CC"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color w:val="222222"/>
                <w:sz w:val="20"/>
                <w:szCs w:val="20"/>
                <w:shd w:val="clear" w:color="auto" w:fill="F8F8F8"/>
              </w:rPr>
              <w:t>Were the confiscated materials protected from seizure by the Fourth Amendment?</w:t>
            </w:r>
          </w:p>
        </w:tc>
        <w:tc>
          <w:tcPr>
            <w:tcW w:w="2700" w:type="dxa"/>
            <w:shd w:val="clear" w:color="auto" w:fill="auto"/>
          </w:tcPr>
          <w:p w14:paraId="3941C93D" w14:textId="77777777" w:rsidR="00D320F4" w:rsidRPr="00E55F01" w:rsidRDefault="00D320F4" w:rsidP="00B73CA6">
            <w:pPr>
              <w:pStyle w:val="TableParagraph"/>
              <w:spacing w:line="240" w:lineRule="auto"/>
              <w:ind w:left="0" w:right="216"/>
              <w:rPr>
                <w:rFonts w:ascii="Times New Roman" w:hAnsi="Times New Roman" w:cs="Times New Roman"/>
                <w:color w:val="222222"/>
                <w:sz w:val="20"/>
                <w:szCs w:val="20"/>
                <w:shd w:val="clear" w:color="auto" w:fill="F8F8F8"/>
              </w:rPr>
            </w:pPr>
            <w:r w:rsidRPr="00E55F01">
              <w:rPr>
                <w:rFonts w:ascii="Times New Roman" w:hAnsi="Times New Roman" w:cs="Times New Roman"/>
                <w:color w:val="222222"/>
                <w:sz w:val="20"/>
                <w:szCs w:val="20"/>
                <w:shd w:val="clear" w:color="auto" w:fill="F8F8F8"/>
              </w:rPr>
              <w:t>Yes. In a 6-3 Decision authored by Justice Tom C. Clark, the majority brushed aside First Amendment issues and declared that all evidence obtained by searches and seizures in violation of the Fourth Amendment is inadmissible in a state court. The decision launched the Court on a troubled course of determining how and when to apply the exclusionary rule.</w:t>
            </w:r>
          </w:p>
          <w:p w14:paraId="2BD1F07E" w14:textId="77777777" w:rsidR="00D320F4" w:rsidRPr="00E55F01" w:rsidRDefault="00D320F4" w:rsidP="00B73CA6">
            <w:pPr>
              <w:pStyle w:val="TableParagraph"/>
              <w:spacing w:line="240" w:lineRule="auto"/>
              <w:ind w:left="0" w:right="216"/>
              <w:rPr>
                <w:rFonts w:ascii="Times New Roman" w:hAnsi="Times New Roman" w:cs="Times New Roman"/>
                <w:color w:val="222222"/>
                <w:sz w:val="20"/>
                <w:szCs w:val="20"/>
                <w:shd w:val="clear" w:color="auto" w:fill="F8F8F8"/>
              </w:rPr>
            </w:pPr>
          </w:p>
          <w:p w14:paraId="6DBA1158"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c>
          <w:tcPr>
            <w:tcW w:w="8853" w:type="dxa"/>
            <w:gridSpan w:val="2"/>
            <w:shd w:val="clear" w:color="auto" w:fill="auto"/>
          </w:tcPr>
          <w:p w14:paraId="16385681"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r>
      <w:tr w:rsidR="007C011F" w:rsidRPr="00E55F01" w14:paraId="31CFFA24" w14:textId="77777777" w:rsidTr="00FB37B6">
        <w:trPr>
          <w:trHeight w:val="5390"/>
        </w:trPr>
        <w:tc>
          <w:tcPr>
            <w:tcW w:w="1098" w:type="dxa"/>
            <w:shd w:val="clear" w:color="auto" w:fill="auto"/>
          </w:tcPr>
          <w:p w14:paraId="6E3E1FE4"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sz w:val="20"/>
                <w:szCs w:val="20"/>
              </w:rPr>
              <w:t xml:space="preserve">Terry v. Ohio </w:t>
            </w:r>
            <w:hyperlink r:id="rId57" w:history="1">
              <w:r w:rsidRPr="00E55F01">
                <w:rPr>
                  <w:rStyle w:val="Hyperlink"/>
                  <w:rFonts w:ascii="Times New Roman" w:hAnsi="Times New Roman" w:cs="Times New Roman"/>
                  <w:sz w:val="20"/>
                  <w:szCs w:val="20"/>
                </w:rPr>
                <w:t>https://www.oyez.org/cases/1967/67</w:t>
              </w:r>
            </w:hyperlink>
          </w:p>
          <w:p w14:paraId="605A5F31"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c>
          <w:tcPr>
            <w:tcW w:w="2070" w:type="dxa"/>
            <w:shd w:val="clear" w:color="auto" w:fill="auto"/>
          </w:tcPr>
          <w:p w14:paraId="0602D443" w14:textId="060DD86A"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color w:val="222222"/>
                <w:sz w:val="20"/>
                <w:szCs w:val="20"/>
                <w:shd w:val="clear" w:color="auto" w:fill="F8F8F8"/>
              </w:rPr>
              <w:t xml:space="preserve">Terry and two other men were observed by a plain clothes policeman in what the officer believed to be "casing a job, a stick-up." The officer stopped and frisked the three </w:t>
            </w:r>
            <w:r w:rsidR="00760075" w:rsidRPr="00E55F01">
              <w:rPr>
                <w:rFonts w:ascii="Times New Roman" w:hAnsi="Times New Roman" w:cs="Times New Roman"/>
                <w:color w:val="222222"/>
                <w:sz w:val="20"/>
                <w:szCs w:val="20"/>
                <w:shd w:val="clear" w:color="auto" w:fill="F8F8F8"/>
              </w:rPr>
              <w:t>men and</w:t>
            </w:r>
            <w:r w:rsidRPr="00E55F01">
              <w:rPr>
                <w:rFonts w:ascii="Times New Roman" w:hAnsi="Times New Roman" w:cs="Times New Roman"/>
                <w:color w:val="222222"/>
                <w:sz w:val="20"/>
                <w:szCs w:val="20"/>
                <w:shd w:val="clear" w:color="auto" w:fill="F8F8F8"/>
              </w:rPr>
              <w:t xml:space="preserve"> found weapons on two of them. Terry was convicted of carrying a concealed weapon and sentenced to three years in jail.</w:t>
            </w:r>
          </w:p>
          <w:p w14:paraId="3595D2AD" w14:textId="1AADAC4C" w:rsidR="00D320F4" w:rsidRPr="00E55F01" w:rsidRDefault="00D320F4" w:rsidP="00B73CA6">
            <w:pPr>
              <w:pStyle w:val="TableParagraph"/>
              <w:spacing w:line="240" w:lineRule="auto"/>
              <w:ind w:left="0" w:right="216"/>
              <w:rPr>
                <w:rFonts w:ascii="Times New Roman" w:hAnsi="Times New Roman" w:cs="Times New Roman"/>
                <w:color w:val="FF0000"/>
                <w:sz w:val="20"/>
                <w:szCs w:val="20"/>
              </w:rPr>
            </w:pPr>
          </w:p>
          <w:p w14:paraId="4FC00380"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14531860"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52DACA4E"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2E8FEB5A"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6244AD71"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7FBEA868"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504F8E3F"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7A4A8A90" w14:textId="77777777" w:rsidR="00147ED2" w:rsidRPr="00E55F01" w:rsidRDefault="00147ED2" w:rsidP="00147ED2"/>
          <w:p w14:paraId="1B869253" w14:textId="393E6179" w:rsidR="00147ED2" w:rsidRPr="00E55F01" w:rsidRDefault="00147ED2" w:rsidP="00147ED2"/>
          <w:p w14:paraId="292E3487" w14:textId="6CA1E326" w:rsidR="00E67747" w:rsidRPr="00E55F01" w:rsidRDefault="00E67747" w:rsidP="00147ED2"/>
          <w:p w14:paraId="19942D48" w14:textId="6499DC06" w:rsidR="00E67747" w:rsidRPr="00E55F01" w:rsidRDefault="00E67747" w:rsidP="00147ED2"/>
          <w:p w14:paraId="7D9ACD35" w14:textId="77777777" w:rsidR="00E67747" w:rsidRPr="00E55F01" w:rsidRDefault="00E67747" w:rsidP="00147ED2"/>
          <w:p w14:paraId="2AC05226" w14:textId="18B2B997" w:rsidR="00147ED2" w:rsidRPr="00E55F01" w:rsidRDefault="00147ED2" w:rsidP="00147ED2"/>
        </w:tc>
        <w:tc>
          <w:tcPr>
            <w:tcW w:w="1530" w:type="dxa"/>
            <w:shd w:val="clear" w:color="auto" w:fill="auto"/>
          </w:tcPr>
          <w:p w14:paraId="2F1C47C9"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color w:val="222222"/>
                <w:sz w:val="20"/>
                <w:szCs w:val="20"/>
                <w:shd w:val="clear" w:color="auto" w:fill="F8F8F8"/>
              </w:rPr>
              <w:lastRenderedPageBreak/>
              <w:t>Was the search and seizure of Terry and the other men in violation of the Fourth Amendment?</w:t>
            </w:r>
          </w:p>
        </w:tc>
        <w:tc>
          <w:tcPr>
            <w:tcW w:w="2700" w:type="dxa"/>
            <w:shd w:val="clear" w:color="auto" w:fill="auto"/>
          </w:tcPr>
          <w:p w14:paraId="6AFAA489" w14:textId="77777777" w:rsidR="00D320F4" w:rsidRPr="00E55F01" w:rsidRDefault="00D320F4" w:rsidP="00B73CA6">
            <w:pPr>
              <w:pStyle w:val="TableParagraph"/>
              <w:spacing w:line="240" w:lineRule="auto"/>
              <w:ind w:left="0" w:right="216"/>
              <w:rPr>
                <w:rFonts w:ascii="Times New Roman" w:hAnsi="Times New Roman" w:cs="Times New Roman"/>
                <w:color w:val="222222"/>
                <w:sz w:val="20"/>
                <w:szCs w:val="20"/>
                <w:shd w:val="clear" w:color="auto" w:fill="F8F8F8"/>
              </w:rPr>
            </w:pPr>
            <w:r w:rsidRPr="00E55F01">
              <w:rPr>
                <w:rFonts w:ascii="Times New Roman" w:hAnsi="Times New Roman" w:cs="Times New Roman"/>
                <w:color w:val="222222"/>
                <w:sz w:val="20"/>
                <w:szCs w:val="20"/>
                <w:shd w:val="clear" w:color="auto" w:fill="F8F8F8"/>
              </w:rPr>
              <w:t xml:space="preserve">No. In an 8-to-1 decision, the Court held that the search undertaken by the officer was reasonable under the Fourth Amendment and that the weapons seized could be introduced into evidence against Terry. Attempting to focus narrowly on the facts of this </w:t>
            </w:r>
            <w:proofErr w:type="gramStart"/>
            <w:r w:rsidRPr="00E55F01">
              <w:rPr>
                <w:rFonts w:ascii="Times New Roman" w:hAnsi="Times New Roman" w:cs="Times New Roman"/>
                <w:color w:val="222222"/>
                <w:sz w:val="20"/>
                <w:szCs w:val="20"/>
                <w:shd w:val="clear" w:color="auto" w:fill="F8F8F8"/>
              </w:rPr>
              <w:t>particular case</w:t>
            </w:r>
            <w:proofErr w:type="gramEnd"/>
            <w:r w:rsidRPr="00E55F01">
              <w:rPr>
                <w:rFonts w:ascii="Times New Roman" w:hAnsi="Times New Roman" w:cs="Times New Roman"/>
                <w:color w:val="222222"/>
                <w:sz w:val="20"/>
                <w:szCs w:val="20"/>
                <w:shd w:val="clear" w:color="auto" w:fill="F8F8F8"/>
              </w:rPr>
              <w:t>, the Court found that the officer acted on more than a "hunch" and that "a reasonably prudent man would have been warranted in believing [Terry] was armed and thus presented a threat to the officer's safety while he was investigating his suspicious behavior." The Court found that the searches undertaken were limited in scope and designed to protect the officer's safety incident to the investigation.</w:t>
            </w:r>
          </w:p>
          <w:p w14:paraId="2C8716A7"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c>
          <w:tcPr>
            <w:tcW w:w="8853" w:type="dxa"/>
            <w:gridSpan w:val="2"/>
            <w:shd w:val="clear" w:color="auto" w:fill="auto"/>
          </w:tcPr>
          <w:p w14:paraId="557CDA4F"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r>
      <w:tr w:rsidR="007C011F" w:rsidRPr="00E55F01" w14:paraId="0D70781F" w14:textId="77777777" w:rsidTr="00FB37B6">
        <w:tc>
          <w:tcPr>
            <w:tcW w:w="1098" w:type="dxa"/>
            <w:shd w:val="clear" w:color="auto" w:fill="auto"/>
          </w:tcPr>
          <w:p w14:paraId="12BC1112"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sz w:val="20"/>
                <w:szCs w:val="20"/>
              </w:rPr>
              <w:t xml:space="preserve">Kyllo v. US </w:t>
            </w:r>
            <w:hyperlink r:id="rId58" w:history="1">
              <w:r w:rsidRPr="00E55F01">
                <w:rPr>
                  <w:rStyle w:val="Hyperlink"/>
                  <w:rFonts w:ascii="Times New Roman" w:hAnsi="Times New Roman" w:cs="Times New Roman"/>
                  <w:sz w:val="20"/>
                  <w:szCs w:val="20"/>
                </w:rPr>
                <w:t>https://www.oyez.org/cases/2000/99-8508</w:t>
              </w:r>
            </w:hyperlink>
          </w:p>
        </w:tc>
        <w:tc>
          <w:tcPr>
            <w:tcW w:w="2070" w:type="dxa"/>
            <w:shd w:val="clear" w:color="auto" w:fill="auto"/>
          </w:tcPr>
          <w:p w14:paraId="53E798C9"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color w:val="222222"/>
                <w:sz w:val="20"/>
                <w:szCs w:val="20"/>
                <w:shd w:val="clear" w:color="auto" w:fill="F8F8F8"/>
              </w:rPr>
              <w:t xml:space="preserve">A Department of the Interior agent, suspicious that Danny Kyllo was growing marijuana, used a thermal-imaging device to scan his triplex. The imaging was to be used to determine if the amount of heat emanating from the home was consistent with the high-intensity lamps typically used for indoor marijuana growth. Subsequently, the imaging revealed that relatively hot areas existed, compared to the rest of the home. Based on informants, utility bills, and the thermal imaging, a federal magistrate judge issued a warrant to search Kyllo's home. The search unveiled growing marijuana. After Kyllo was indicted on a federal drug charge, he unsuccessfully moved to suppress the evidence seized from his home and then entered a conditional guilty </w:t>
            </w:r>
            <w:r w:rsidRPr="00E55F01">
              <w:rPr>
                <w:rFonts w:ascii="Times New Roman" w:hAnsi="Times New Roman" w:cs="Times New Roman"/>
                <w:color w:val="222222"/>
                <w:sz w:val="20"/>
                <w:szCs w:val="20"/>
                <w:shd w:val="clear" w:color="auto" w:fill="F8F8F8"/>
              </w:rPr>
              <w:lastRenderedPageBreak/>
              <w:t>plea. Ultimately affirming, the Court of Appeals held that Kyllo had shown no subjective expectation of privacy because he had made no attempt to conceal the heat escaping from his home, and even if he had, there was no objectively reasonable expectation of privacy because the imager "did not expose any intimate details of Kyllo's life," only "amorphous 'hot spots' on the roof and exterior wall."</w:t>
            </w:r>
          </w:p>
        </w:tc>
        <w:tc>
          <w:tcPr>
            <w:tcW w:w="1530" w:type="dxa"/>
            <w:shd w:val="clear" w:color="auto" w:fill="auto"/>
          </w:tcPr>
          <w:p w14:paraId="76DD282A"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color w:val="222222"/>
                <w:sz w:val="20"/>
                <w:szCs w:val="20"/>
                <w:shd w:val="clear" w:color="auto" w:fill="F8F8F8"/>
              </w:rPr>
              <w:lastRenderedPageBreak/>
              <w:t>Does the use of a thermal-imaging device to detect relative amounts of heat emanating from a private home constitute an unconstitutional search in violation of the Fourth Amendment?</w:t>
            </w:r>
          </w:p>
        </w:tc>
        <w:tc>
          <w:tcPr>
            <w:tcW w:w="2700" w:type="dxa"/>
            <w:shd w:val="clear" w:color="auto" w:fill="auto"/>
          </w:tcPr>
          <w:p w14:paraId="1D5AC899"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color w:val="222222"/>
                <w:sz w:val="20"/>
                <w:szCs w:val="20"/>
                <w:shd w:val="clear" w:color="auto" w:fill="F8F8F8"/>
              </w:rPr>
              <w:t xml:space="preserve">Yes. In a 5-4 opinion delivered by Justice Antonin Scalia, the Court held that "[w]here, as here, the Government uses a device that is not in general public use, to explore details of the home that would previously have been unknowable without physical intrusion, the surveillance is a 'search' and is presumptively unreasonable without a warrant." In dissent, Justice John Paul Stevens argued that the "observations were made with a </w:t>
            </w:r>
            <w:proofErr w:type="gramStart"/>
            <w:r w:rsidRPr="00E55F01">
              <w:rPr>
                <w:rFonts w:ascii="Times New Roman" w:hAnsi="Times New Roman" w:cs="Times New Roman"/>
                <w:color w:val="222222"/>
                <w:sz w:val="20"/>
                <w:szCs w:val="20"/>
                <w:shd w:val="clear" w:color="auto" w:fill="F8F8F8"/>
              </w:rPr>
              <w:t>fairly primitive</w:t>
            </w:r>
            <w:proofErr w:type="gramEnd"/>
            <w:r w:rsidRPr="00E55F01">
              <w:rPr>
                <w:rFonts w:ascii="Times New Roman" w:hAnsi="Times New Roman" w:cs="Times New Roman"/>
                <w:color w:val="222222"/>
                <w:sz w:val="20"/>
                <w:szCs w:val="20"/>
                <w:shd w:val="clear" w:color="auto" w:fill="F8F8F8"/>
              </w:rPr>
              <w:t xml:space="preserve"> thermal imager that gathered data exposed on the outside of [Kyllo's] home but did not invade any constitutionally protected interest in privacy," and were, thus, "information in the public domain."</w:t>
            </w:r>
          </w:p>
        </w:tc>
        <w:tc>
          <w:tcPr>
            <w:tcW w:w="8853" w:type="dxa"/>
            <w:gridSpan w:val="2"/>
            <w:shd w:val="clear" w:color="auto" w:fill="auto"/>
          </w:tcPr>
          <w:p w14:paraId="3ECE5A71"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r>
      <w:tr w:rsidR="007C011F" w:rsidRPr="00E55F01" w14:paraId="5B804C6A" w14:textId="77777777" w:rsidTr="00FB37B6">
        <w:tc>
          <w:tcPr>
            <w:tcW w:w="1098" w:type="dxa"/>
            <w:shd w:val="clear" w:color="auto" w:fill="auto"/>
          </w:tcPr>
          <w:p w14:paraId="2EBCF349"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sz w:val="20"/>
                <w:szCs w:val="20"/>
              </w:rPr>
              <w:t>Jones v. US</w:t>
            </w:r>
          </w:p>
          <w:p w14:paraId="21CE0FF0" w14:textId="77777777" w:rsidR="00D320F4" w:rsidRPr="00E55F01" w:rsidRDefault="0076180E" w:rsidP="00B73CA6">
            <w:pPr>
              <w:pStyle w:val="TableParagraph"/>
              <w:spacing w:line="240" w:lineRule="auto"/>
              <w:ind w:left="0" w:right="216"/>
              <w:rPr>
                <w:rFonts w:ascii="Times New Roman" w:hAnsi="Times New Roman" w:cs="Times New Roman"/>
                <w:sz w:val="20"/>
                <w:szCs w:val="20"/>
              </w:rPr>
            </w:pPr>
            <w:hyperlink r:id="rId59" w:history="1">
              <w:r w:rsidR="00D320F4" w:rsidRPr="00E55F01">
                <w:rPr>
                  <w:rStyle w:val="Hyperlink"/>
                  <w:rFonts w:ascii="Times New Roman" w:hAnsi="Times New Roman" w:cs="Times New Roman"/>
                  <w:sz w:val="20"/>
                  <w:szCs w:val="20"/>
                </w:rPr>
                <w:t>https://www.oyez.org/cases/2011/10-1259</w:t>
              </w:r>
            </w:hyperlink>
          </w:p>
          <w:p w14:paraId="79462A8C"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c>
          <w:tcPr>
            <w:tcW w:w="2070" w:type="dxa"/>
            <w:shd w:val="clear" w:color="auto" w:fill="auto"/>
          </w:tcPr>
          <w:p w14:paraId="13DB3E30" w14:textId="77777777" w:rsidR="00D320F4" w:rsidRPr="00E55F01" w:rsidRDefault="00D320F4" w:rsidP="00B73CA6">
            <w:pPr>
              <w:pStyle w:val="NormalWeb"/>
              <w:shd w:val="clear" w:color="auto" w:fill="F8F8F8"/>
              <w:rPr>
                <w:color w:val="222222"/>
                <w:sz w:val="20"/>
                <w:szCs w:val="20"/>
              </w:rPr>
            </w:pPr>
            <w:r w:rsidRPr="00E55F01">
              <w:rPr>
                <w:color w:val="222222"/>
                <w:sz w:val="20"/>
                <w:szCs w:val="20"/>
              </w:rPr>
              <w:t>Antoine Jones was arrested on Oct. 24, 2005, for drug possession after police attached a tracker to Jones's Jeep -- without judicial approval -- and used it to follow him for a month. A jury found Jones not guilty on all charges save for conspiracy, on which point jurors hung. District prosecutors, upset at the loss, re-filed a single count of conspiracy against Jones and his business partner, Lawrence Maynard. Jones owned the "Levels" nightclub in the District of Columbia. Jones and Maynard were then convicted, but a three-judge panel of the U.S. Court of Appeals for the D.C. Circuit ruled that the Supreme Court specifically stated in a 1983 case regarding the use of a beeper to track a suspect that the decision could not be used to justify 24-hour surveillance without a warrant.</w:t>
            </w:r>
          </w:p>
          <w:p w14:paraId="5CED7EB1"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1E22428A"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235F73BD"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1FE7D7B4"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1C4AD727"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7E2CC6EF"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16D8C1E0"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14927C61"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52BA4C16"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5005C055"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07B05CA4"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13DEB84D" w14:textId="05770643" w:rsidR="00D320F4" w:rsidRPr="00E55F01" w:rsidRDefault="00D320F4" w:rsidP="00B73CA6">
            <w:pPr>
              <w:pStyle w:val="TableParagraph"/>
              <w:spacing w:line="240" w:lineRule="auto"/>
              <w:ind w:left="0" w:right="216"/>
              <w:rPr>
                <w:rFonts w:ascii="Times New Roman" w:hAnsi="Times New Roman" w:cs="Times New Roman"/>
                <w:sz w:val="20"/>
                <w:szCs w:val="20"/>
              </w:rPr>
            </w:pPr>
          </w:p>
          <w:p w14:paraId="4237D902" w14:textId="738D030E" w:rsidR="00B73CA6" w:rsidRPr="00E55F01" w:rsidRDefault="00B73CA6" w:rsidP="00B73CA6">
            <w:pPr>
              <w:pStyle w:val="TableParagraph"/>
              <w:spacing w:line="240" w:lineRule="auto"/>
              <w:ind w:left="0" w:right="216"/>
              <w:rPr>
                <w:rFonts w:ascii="Times New Roman" w:hAnsi="Times New Roman" w:cs="Times New Roman"/>
                <w:sz w:val="20"/>
                <w:szCs w:val="20"/>
              </w:rPr>
            </w:pPr>
          </w:p>
          <w:p w14:paraId="03BB2E6B" w14:textId="3EF07BF0" w:rsidR="00B73CA6" w:rsidRPr="00E55F01" w:rsidRDefault="00B73CA6" w:rsidP="00B73CA6">
            <w:pPr>
              <w:pStyle w:val="TableParagraph"/>
              <w:spacing w:line="240" w:lineRule="auto"/>
              <w:ind w:left="0" w:right="216"/>
              <w:rPr>
                <w:rFonts w:ascii="Times New Roman" w:hAnsi="Times New Roman" w:cs="Times New Roman"/>
                <w:sz w:val="20"/>
                <w:szCs w:val="20"/>
              </w:rPr>
            </w:pPr>
          </w:p>
          <w:p w14:paraId="2ACF8174" w14:textId="75A5FBC1" w:rsidR="00B73CA6" w:rsidRPr="00E55F01" w:rsidRDefault="00B73CA6" w:rsidP="00B73CA6">
            <w:pPr>
              <w:pStyle w:val="TableParagraph"/>
              <w:spacing w:line="240" w:lineRule="auto"/>
              <w:ind w:left="0" w:right="216"/>
              <w:rPr>
                <w:rFonts w:ascii="Times New Roman" w:hAnsi="Times New Roman" w:cs="Times New Roman"/>
                <w:sz w:val="20"/>
                <w:szCs w:val="20"/>
              </w:rPr>
            </w:pPr>
          </w:p>
          <w:p w14:paraId="7BB8194A" w14:textId="14A84409" w:rsidR="00B73CA6" w:rsidRPr="00E55F01" w:rsidRDefault="00B73CA6" w:rsidP="00B73CA6">
            <w:pPr>
              <w:pStyle w:val="TableParagraph"/>
              <w:spacing w:line="240" w:lineRule="auto"/>
              <w:ind w:left="0" w:right="216"/>
              <w:rPr>
                <w:rFonts w:ascii="Times New Roman" w:hAnsi="Times New Roman" w:cs="Times New Roman"/>
                <w:sz w:val="20"/>
                <w:szCs w:val="20"/>
              </w:rPr>
            </w:pPr>
          </w:p>
          <w:p w14:paraId="1646C47F" w14:textId="0278E179" w:rsidR="00147ED2" w:rsidRPr="00E55F01" w:rsidRDefault="00147ED2" w:rsidP="00B73CA6">
            <w:pPr>
              <w:pStyle w:val="TableParagraph"/>
              <w:spacing w:line="240" w:lineRule="auto"/>
              <w:ind w:left="0" w:right="216"/>
              <w:rPr>
                <w:rFonts w:ascii="Times New Roman" w:hAnsi="Times New Roman" w:cs="Times New Roman"/>
                <w:sz w:val="20"/>
                <w:szCs w:val="20"/>
              </w:rPr>
            </w:pPr>
          </w:p>
          <w:p w14:paraId="726E9414" w14:textId="1733BB28" w:rsidR="00147ED2" w:rsidRPr="00E55F01" w:rsidRDefault="00147ED2" w:rsidP="00B73CA6">
            <w:pPr>
              <w:pStyle w:val="TableParagraph"/>
              <w:spacing w:line="240" w:lineRule="auto"/>
              <w:ind w:left="0" w:right="216"/>
              <w:rPr>
                <w:rFonts w:ascii="Times New Roman" w:hAnsi="Times New Roman" w:cs="Times New Roman"/>
                <w:sz w:val="20"/>
                <w:szCs w:val="20"/>
              </w:rPr>
            </w:pPr>
          </w:p>
          <w:p w14:paraId="369FA9B3" w14:textId="263E0C66" w:rsidR="00147ED2" w:rsidRPr="00E55F01" w:rsidRDefault="00147ED2" w:rsidP="00B73CA6">
            <w:pPr>
              <w:pStyle w:val="TableParagraph"/>
              <w:spacing w:line="240" w:lineRule="auto"/>
              <w:ind w:left="0" w:right="216"/>
              <w:rPr>
                <w:rFonts w:ascii="Times New Roman" w:hAnsi="Times New Roman" w:cs="Times New Roman"/>
                <w:sz w:val="20"/>
                <w:szCs w:val="20"/>
              </w:rPr>
            </w:pPr>
          </w:p>
          <w:p w14:paraId="356E6CC3" w14:textId="684F4828" w:rsidR="00147ED2" w:rsidRPr="00E55F01" w:rsidRDefault="00147ED2" w:rsidP="00B73CA6">
            <w:pPr>
              <w:pStyle w:val="TableParagraph"/>
              <w:spacing w:line="240" w:lineRule="auto"/>
              <w:ind w:left="0" w:right="216"/>
              <w:rPr>
                <w:rFonts w:ascii="Times New Roman" w:hAnsi="Times New Roman" w:cs="Times New Roman"/>
                <w:sz w:val="20"/>
                <w:szCs w:val="20"/>
              </w:rPr>
            </w:pPr>
          </w:p>
          <w:p w14:paraId="44902622" w14:textId="6913CD00" w:rsidR="00147ED2" w:rsidRPr="00E55F01" w:rsidRDefault="00147ED2" w:rsidP="00B73CA6">
            <w:pPr>
              <w:pStyle w:val="TableParagraph"/>
              <w:spacing w:line="240" w:lineRule="auto"/>
              <w:ind w:left="0" w:right="216"/>
              <w:rPr>
                <w:rFonts w:ascii="Times New Roman" w:hAnsi="Times New Roman" w:cs="Times New Roman"/>
                <w:sz w:val="20"/>
                <w:szCs w:val="20"/>
              </w:rPr>
            </w:pPr>
          </w:p>
          <w:p w14:paraId="37AC735C" w14:textId="6DD25BA6" w:rsidR="00147ED2" w:rsidRPr="00E55F01" w:rsidRDefault="00147ED2" w:rsidP="00B73CA6">
            <w:pPr>
              <w:pStyle w:val="TableParagraph"/>
              <w:spacing w:line="240" w:lineRule="auto"/>
              <w:ind w:left="0" w:right="216"/>
              <w:rPr>
                <w:rFonts w:ascii="Times New Roman" w:hAnsi="Times New Roman" w:cs="Times New Roman"/>
                <w:sz w:val="20"/>
                <w:szCs w:val="20"/>
              </w:rPr>
            </w:pPr>
          </w:p>
          <w:p w14:paraId="3A12D73B" w14:textId="7FD7C9DF" w:rsidR="00147ED2" w:rsidRPr="00E55F01" w:rsidRDefault="00147ED2" w:rsidP="00B73CA6">
            <w:pPr>
              <w:pStyle w:val="TableParagraph"/>
              <w:spacing w:line="240" w:lineRule="auto"/>
              <w:ind w:left="0" w:right="216"/>
              <w:rPr>
                <w:rFonts w:ascii="Times New Roman" w:hAnsi="Times New Roman" w:cs="Times New Roman"/>
                <w:sz w:val="20"/>
                <w:szCs w:val="20"/>
              </w:rPr>
            </w:pPr>
          </w:p>
          <w:p w14:paraId="14686F3E" w14:textId="77777777" w:rsidR="00147ED2" w:rsidRPr="00E55F01" w:rsidRDefault="00147ED2" w:rsidP="00B73CA6">
            <w:pPr>
              <w:pStyle w:val="TableParagraph"/>
              <w:spacing w:line="240" w:lineRule="auto"/>
              <w:ind w:left="0" w:right="216"/>
              <w:rPr>
                <w:rFonts w:ascii="Times New Roman" w:hAnsi="Times New Roman" w:cs="Times New Roman"/>
                <w:sz w:val="20"/>
                <w:szCs w:val="20"/>
              </w:rPr>
            </w:pPr>
          </w:p>
          <w:p w14:paraId="625128B4"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c>
          <w:tcPr>
            <w:tcW w:w="1530" w:type="dxa"/>
            <w:shd w:val="clear" w:color="auto" w:fill="auto"/>
          </w:tcPr>
          <w:p w14:paraId="5E936D36"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color w:val="222222"/>
                <w:sz w:val="20"/>
                <w:szCs w:val="20"/>
                <w:shd w:val="clear" w:color="auto" w:fill="F8F8F8"/>
              </w:rPr>
              <w:lastRenderedPageBreak/>
              <w:t>Did the warrantless use of a tracking device on Jones's vehicle to monitor its movements on public streets violate Jones' Fourth Amendment rights?</w:t>
            </w:r>
          </w:p>
        </w:tc>
        <w:tc>
          <w:tcPr>
            <w:tcW w:w="2700" w:type="dxa"/>
            <w:shd w:val="clear" w:color="auto" w:fill="auto"/>
          </w:tcPr>
          <w:p w14:paraId="1A5037DD" w14:textId="77777777" w:rsidR="00D320F4" w:rsidRPr="00E55F01" w:rsidRDefault="00D320F4" w:rsidP="00B73CA6">
            <w:pPr>
              <w:pStyle w:val="TableParagraph"/>
              <w:spacing w:line="240" w:lineRule="auto"/>
              <w:ind w:left="0" w:right="216"/>
              <w:rPr>
                <w:rFonts w:ascii="Times New Roman" w:hAnsi="Times New Roman" w:cs="Times New Roman"/>
                <w:color w:val="222222"/>
                <w:sz w:val="20"/>
                <w:szCs w:val="20"/>
                <w:shd w:val="clear" w:color="auto" w:fill="F8F8F8"/>
              </w:rPr>
            </w:pPr>
            <w:r w:rsidRPr="00E55F01">
              <w:rPr>
                <w:rFonts w:ascii="Times New Roman" w:hAnsi="Times New Roman" w:cs="Times New Roman"/>
                <w:color w:val="222222"/>
                <w:sz w:val="20"/>
                <w:szCs w:val="20"/>
                <w:shd w:val="clear" w:color="auto" w:fill="F8F8F8"/>
              </w:rPr>
              <w:t xml:space="preserve">Yes. Justice Antonin Scalia delivered the opinion of the Court. The Court affirmed the judgment of the lower </w:t>
            </w:r>
            <w:r w:rsidR="00760075" w:rsidRPr="00E55F01">
              <w:rPr>
                <w:rFonts w:ascii="Times New Roman" w:hAnsi="Times New Roman" w:cs="Times New Roman"/>
                <w:color w:val="222222"/>
                <w:sz w:val="20"/>
                <w:szCs w:val="20"/>
                <w:shd w:val="clear" w:color="auto" w:fill="F8F8F8"/>
              </w:rPr>
              <w:t>court and</w:t>
            </w:r>
            <w:r w:rsidRPr="00E55F01">
              <w:rPr>
                <w:rFonts w:ascii="Times New Roman" w:hAnsi="Times New Roman" w:cs="Times New Roman"/>
                <w:color w:val="222222"/>
                <w:sz w:val="20"/>
                <w:szCs w:val="20"/>
                <w:shd w:val="clear" w:color="auto" w:fill="F8F8F8"/>
              </w:rPr>
              <w:t xml:space="preserve"> held that the installation of a GPS tracking device on Jones' vehicle, without a warrant, constituted an unlawful search under the Fourth Amendment. The Court rejected the government's argument that there is no reasonable expectation of privacy in a person's movement on public thoroughfares and emphasized that the Fourth Amendment provided some protection for trespass onto personal property.</w:t>
            </w:r>
          </w:p>
          <w:p w14:paraId="58D19911" w14:textId="46A67A99" w:rsidR="009A776C" w:rsidRPr="00E55F01" w:rsidRDefault="009A776C" w:rsidP="00B73CA6">
            <w:pPr>
              <w:pStyle w:val="TableParagraph"/>
              <w:spacing w:line="240" w:lineRule="auto"/>
              <w:ind w:left="0" w:right="216"/>
              <w:rPr>
                <w:rFonts w:ascii="Times New Roman" w:hAnsi="Times New Roman" w:cs="Times New Roman"/>
                <w:color w:val="FF0000"/>
                <w:sz w:val="20"/>
                <w:szCs w:val="20"/>
              </w:rPr>
            </w:pPr>
          </w:p>
        </w:tc>
        <w:tc>
          <w:tcPr>
            <w:tcW w:w="8853" w:type="dxa"/>
            <w:gridSpan w:val="2"/>
            <w:shd w:val="clear" w:color="auto" w:fill="auto"/>
          </w:tcPr>
          <w:p w14:paraId="7BEA02F4"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r>
      <w:tr w:rsidR="007C011F" w:rsidRPr="00E55F01" w14:paraId="64B8758B" w14:textId="77777777" w:rsidTr="00FB37B6">
        <w:tc>
          <w:tcPr>
            <w:tcW w:w="1098" w:type="dxa"/>
            <w:shd w:val="clear" w:color="auto" w:fill="auto"/>
          </w:tcPr>
          <w:p w14:paraId="64006F6C"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sz w:val="20"/>
                <w:szCs w:val="20"/>
              </w:rPr>
              <w:t>Florida v. Jardines</w:t>
            </w:r>
          </w:p>
          <w:p w14:paraId="7FBF782B" w14:textId="77777777" w:rsidR="00D320F4" w:rsidRPr="00E55F01" w:rsidRDefault="0076180E" w:rsidP="00B73CA6">
            <w:pPr>
              <w:pStyle w:val="TableParagraph"/>
              <w:spacing w:line="240" w:lineRule="auto"/>
              <w:ind w:left="0" w:right="216"/>
              <w:rPr>
                <w:rFonts w:ascii="Times New Roman" w:hAnsi="Times New Roman" w:cs="Times New Roman"/>
                <w:sz w:val="20"/>
                <w:szCs w:val="20"/>
              </w:rPr>
            </w:pPr>
            <w:hyperlink r:id="rId60" w:history="1">
              <w:r w:rsidR="00D320F4" w:rsidRPr="00E55F01">
                <w:rPr>
                  <w:rStyle w:val="Hyperlink"/>
                  <w:rFonts w:ascii="Times New Roman" w:hAnsi="Times New Roman" w:cs="Times New Roman"/>
                  <w:sz w:val="20"/>
                  <w:szCs w:val="20"/>
                </w:rPr>
                <w:t>https://www.oyez.org/cases/2012/11-564</w:t>
              </w:r>
            </w:hyperlink>
          </w:p>
          <w:p w14:paraId="6F720613"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c>
          <w:tcPr>
            <w:tcW w:w="2070" w:type="dxa"/>
            <w:shd w:val="clear" w:color="auto" w:fill="auto"/>
          </w:tcPr>
          <w:p w14:paraId="045FFBDF" w14:textId="77777777" w:rsidR="00D320F4" w:rsidRPr="00E55F01" w:rsidRDefault="00D320F4" w:rsidP="00B73CA6">
            <w:pPr>
              <w:pStyle w:val="NormalWeb"/>
              <w:shd w:val="clear" w:color="auto" w:fill="F8F8F8"/>
              <w:rPr>
                <w:color w:val="222222"/>
                <w:sz w:val="20"/>
                <w:szCs w:val="20"/>
              </w:rPr>
            </w:pPr>
            <w:r w:rsidRPr="00E55F01">
              <w:rPr>
                <w:color w:val="222222"/>
                <w:sz w:val="20"/>
                <w:szCs w:val="20"/>
              </w:rPr>
              <w:t>On November 3, 2006, the Miami-Dade Police Department received an unverified "crime stoppers" tip that the home of Joelis Jardines was being used to grow marijuana. On December 6, 2006, two detectives, along with a trained drug detection dog, approached the residence. The dog handler accompanied the dog to the front door of the home. The dog signaled that it detected the scent of narcotics. The detective also personally smelled marijuana.</w:t>
            </w:r>
          </w:p>
          <w:p w14:paraId="714E3BF4" w14:textId="77777777" w:rsidR="00D320F4" w:rsidRPr="00E55F01" w:rsidRDefault="00D320F4" w:rsidP="00B73CA6">
            <w:pPr>
              <w:pStyle w:val="NormalWeb"/>
              <w:shd w:val="clear" w:color="auto" w:fill="F8F8F8"/>
              <w:rPr>
                <w:color w:val="222222"/>
                <w:sz w:val="20"/>
                <w:szCs w:val="20"/>
              </w:rPr>
            </w:pPr>
            <w:r w:rsidRPr="00E55F01">
              <w:rPr>
                <w:color w:val="222222"/>
                <w:sz w:val="20"/>
                <w:szCs w:val="20"/>
              </w:rPr>
              <w:t xml:space="preserve">The detective prepared an affidavit and applied for a search warrant, which was issued. A search confirmed that marijuana was being grown inside the home. Jardines was arrested and charged with trafficking cannabis. Jardines moved to suppress the evidence seized at his home on the theory that the drug dog's sniff was an </w:t>
            </w:r>
            <w:r w:rsidRPr="00E55F01">
              <w:rPr>
                <w:color w:val="222222"/>
                <w:sz w:val="20"/>
                <w:szCs w:val="20"/>
              </w:rPr>
              <w:lastRenderedPageBreak/>
              <w:t>impermissible search under the Fourth Amendment and that all subsequent evidence was fruit of the poisonous tree.</w:t>
            </w:r>
          </w:p>
          <w:p w14:paraId="615EE458" w14:textId="77777777" w:rsidR="00D320F4" w:rsidRPr="00E55F01" w:rsidRDefault="00D320F4" w:rsidP="00B73CA6">
            <w:pPr>
              <w:pStyle w:val="NormalWeb"/>
              <w:shd w:val="clear" w:color="auto" w:fill="F8F8F8"/>
              <w:rPr>
                <w:color w:val="222222"/>
                <w:sz w:val="20"/>
                <w:szCs w:val="20"/>
              </w:rPr>
            </w:pPr>
            <w:r w:rsidRPr="00E55F01">
              <w:rPr>
                <w:color w:val="222222"/>
                <w:sz w:val="20"/>
                <w:szCs w:val="20"/>
              </w:rPr>
              <w:t>The trial court conducted an evidentiary hearing and subsequently ruled to suppress the evidence. The state appealed the suppression ruling and the state appellate court reversed, concluding that no illegal search had occurred since the officer had the right to go up to the defendant's front door and that a warrant was not necessary for the drug dog's sniff. The Florida Supreme Court reversed the appellate court's decision and concluded that the dog's sniff was a substantial government intrusion into the sanctity of the home and constituted a search within the meaning of the Fourth Amendment. The state of Florida appealed the Florida Supreme Court's decision.</w:t>
            </w:r>
          </w:p>
        </w:tc>
        <w:tc>
          <w:tcPr>
            <w:tcW w:w="1530" w:type="dxa"/>
            <w:shd w:val="clear" w:color="auto" w:fill="auto"/>
          </w:tcPr>
          <w:p w14:paraId="106AE29B"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r w:rsidRPr="00E55F01">
              <w:rPr>
                <w:rFonts w:ascii="Times New Roman" w:hAnsi="Times New Roman" w:cs="Times New Roman"/>
                <w:color w:val="222222"/>
                <w:sz w:val="20"/>
                <w:szCs w:val="20"/>
                <w:shd w:val="clear" w:color="auto" w:fill="F8F8F8"/>
              </w:rPr>
              <w:lastRenderedPageBreak/>
              <w:t>Is a dog sniff at the front door of a suspected grow house by a trained narcotics detection dog a Fourth Amendment search requiring probable cause?</w:t>
            </w:r>
          </w:p>
        </w:tc>
        <w:tc>
          <w:tcPr>
            <w:tcW w:w="2700" w:type="dxa"/>
            <w:shd w:val="clear" w:color="auto" w:fill="auto"/>
          </w:tcPr>
          <w:p w14:paraId="6F841797" w14:textId="77777777" w:rsidR="00D320F4" w:rsidRPr="00E55F01" w:rsidRDefault="00D320F4" w:rsidP="00B73CA6">
            <w:pPr>
              <w:pStyle w:val="NormalWeb"/>
              <w:shd w:val="clear" w:color="auto" w:fill="F8F8F8"/>
              <w:rPr>
                <w:color w:val="222222"/>
                <w:sz w:val="20"/>
                <w:szCs w:val="20"/>
              </w:rPr>
            </w:pPr>
            <w:r w:rsidRPr="00E55F01">
              <w:rPr>
                <w:color w:val="222222"/>
                <w:sz w:val="20"/>
                <w:szCs w:val="20"/>
              </w:rPr>
              <w:t xml:space="preserve">Yes. Justice Antonin Scalia delivered a 5-4 opinion affirming the Florida Supreme Court's decision. The Court held that the front porch of a home is part of the home itself for Fourth Amendment purposes. Typically, ordinary citizens are invited to enter onto the porch, either explicitly or implicitly, to communicate with the house's occupants. Police officers, however, cannot go beyond the scope of that invitation. Entering a person's porch for the purposes of conducting a search requires a broader license than the one commonly given to the </w:t>
            </w:r>
            <w:proofErr w:type="gramStart"/>
            <w:r w:rsidRPr="00E55F01">
              <w:rPr>
                <w:color w:val="222222"/>
                <w:sz w:val="20"/>
                <w:szCs w:val="20"/>
              </w:rPr>
              <w:t>general public</w:t>
            </w:r>
            <w:proofErr w:type="gramEnd"/>
            <w:r w:rsidRPr="00E55F01">
              <w:rPr>
                <w:color w:val="222222"/>
                <w:sz w:val="20"/>
                <w:szCs w:val="20"/>
              </w:rPr>
              <w:t>. Without such a license, the police officers were conducting an unlawful search in violation of the Fourth Amendment.</w:t>
            </w:r>
          </w:p>
          <w:p w14:paraId="398A0068" w14:textId="77777777" w:rsidR="00D320F4" w:rsidRPr="00E55F01" w:rsidRDefault="00D320F4" w:rsidP="00B73CA6">
            <w:pPr>
              <w:pStyle w:val="NormalWeb"/>
              <w:shd w:val="clear" w:color="auto" w:fill="F8F8F8"/>
              <w:rPr>
                <w:color w:val="222222"/>
                <w:sz w:val="20"/>
                <w:szCs w:val="20"/>
              </w:rPr>
            </w:pPr>
            <w:r w:rsidRPr="00E55F01">
              <w:rPr>
                <w:color w:val="222222"/>
                <w:sz w:val="20"/>
                <w:szCs w:val="20"/>
              </w:rPr>
              <w:t xml:space="preserve">Justice Elena Kagan wrote a concurring opinion in which she argued that the case dealt with privacy issues as well as the property issues the majority opinion addressed. People have a heightened expectation of privacy in their homes and the areas immediately surrounding their homes, and in this case, the police violated that expectation. Because the police officers used a device (a drug-sniffing dog) not in public use to learn details </w:t>
            </w:r>
            <w:r w:rsidRPr="00E55F01">
              <w:rPr>
                <w:color w:val="222222"/>
                <w:sz w:val="20"/>
                <w:szCs w:val="20"/>
              </w:rPr>
              <w:lastRenderedPageBreak/>
              <w:t>about the home, Justice Kagan argued that an illegal search had been conducted. Justice Ruth Bader Ginsburg and Justice Sonia Sotomayor joined in the concurrence.</w:t>
            </w:r>
          </w:p>
          <w:p w14:paraId="7E3E55B1"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c>
          <w:tcPr>
            <w:tcW w:w="8853" w:type="dxa"/>
            <w:gridSpan w:val="2"/>
            <w:shd w:val="clear" w:color="auto" w:fill="auto"/>
          </w:tcPr>
          <w:p w14:paraId="386A652E" w14:textId="77777777" w:rsidR="00D320F4" w:rsidRPr="00E55F01" w:rsidRDefault="00D320F4" w:rsidP="00B73CA6">
            <w:pPr>
              <w:pStyle w:val="TableParagraph"/>
              <w:spacing w:line="240" w:lineRule="auto"/>
              <w:ind w:left="0" w:right="216"/>
              <w:rPr>
                <w:rFonts w:ascii="Times New Roman" w:hAnsi="Times New Roman" w:cs="Times New Roman"/>
                <w:sz w:val="20"/>
                <w:szCs w:val="20"/>
              </w:rPr>
            </w:pPr>
          </w:p>
        </w:tc>
      </w:tr>
    </w:tbl>
    <w:p w14:paraId="13823B8D" w14:textId="77777777" w:rsidR="00D320F4" w:rsidRPr="00E55F01" w:rsidRDefault="00D320F4" w:rsidP="00D320F4">
      <w:pPr>
        <w:rPr>
          <w:rFonts w:ascii="Times New Roman" w:hAnsi="Times New Roman" w:cs="Times New Roman"/>
          <w:sz w:val="20"/>
          <w:szCs w:val="20"/>
        </w:rPr>
      </w:pPr>
    </w:p>
    <w:p w14:paraId="3E043751" w14:textId="77777777" w:rsidR="00D320F4" w:rsidRPr="00E55F01" w:rsidRDefault="00D320F4" w:rsidP="00D320F4">
      <w:pPr>
        <w:tabs>
          <w:tab w:val="left" w:pos="1870"/>
        </w:tabs>
        <w:rPr>
          <w:rFonts w:ascii="Times New Roman" w:eastAsia="Times New Roman" w:hAnsi="Times New Roman" w:cs="Times New Roman"/>
          <w:sz w:val="24"/>
          <w:szCs w:val="24"/>
        </w:rPr>
      </w:pPr>
    </w:p>
    <w:p w14:paraId="1FC103F9" w14:textId="77777777" w:rsidR="00D320F4" w:rsidRPr="00E55F01" w:rsidRDefault="00D320F4" w:rsidP="00D320F4">
      <w:pPr>
        <w:tabs>
          <w:tab w:val="left" w:pos="1870"/>
        </w:tabs>
        <w:rPr>
          <w:rFonts w:ascii="Times New Roman" w:hAnsi="Times New Roman" w:cs="Times New Roman"/>
          <w:sz w:val="24"/>
          <w:szCs w:val="24"/>
        </w:rPr>
      </w:pPr>
      <w:r w:rsidRPr="00E55F01">
        <w:rPr>
          <w:rFonts w:ascii="Times New Roman" w:hAnsi="Times New Roman" w:cs="Times New Roman"/>
          <w:sz w:val="24"/>
          <w:szCs w:val="24"/>
        </w:rPr>
        <w:tab/>
      </w:r>
    </w:p>
    <w:p w14:paraId="18783BFC" w14:textId="77777777" w:rsidR="00D320F4" w:rsidRPr="00E55F01" w:rsidRDefault="00D320F4" w:rsidP="00D320F4">
      <w:pPr>
        <w:tabs>
          <w:tab w:val="left" w:pos="1870"/>
        </w:tabs>
        <w:rPr>
          <w:rFonts w:ascii="Times New Roman" w:hAnsi="Times New Roman" w:cs="Times New Roman"/>
          <w:sz w:val="24"/>
          <w:szCs w:val="24"/>
        </w:rPr>
      </w:pPr>
    </w:p>
    <w:p w14:paraId="794462E0" w14:textId="77777777" w:rsidR="00D320F4" w:rsidRPr="00E55F01" w:rsidRDefault="00D320F4" w:rsidP="00D320F4">
      <w:pPr>
        <w:tabs>
          <w:tab w:val="left" w:pos="1870"/>
        </w:tabs>
        <w:rPr>
          <w:rFonts w:ascii="Times New Roman" w:hAnsi="Times New Roman" w:cs="Times New Roman"/>
          <w:sz w:val="24"/>
          <w:szCs w:val="24"/>
        </w:rPr>
      </w:pPr>
    </w:p>
    <w:p w14:paraId="32D89E62" w14:textId="77777777" w:rsidR="00D320F4" w:rsidRPr="00E55F01" w:rsidRDefault="00D320F4" w:rsidP="00D320F4">
      <w:pPr>
        <w:tabs>
          <w:tab w:val="left" w:pos="1870"/>
        </w:tabs>
        <w:rPr>
          <w:rFonts w:ascii="Times New Roman" w:hAnsi="Times New Roman" w:cs="Times New Roman"/>
          <w:sz w:val="24"/>
          <w:szCs w:val="24"/>
        </w:rPr>
      </w:pPr>
    </w:p>
    <w:p w14:paraId="426E5368" w14:textId="77777777" w:rsidR="00D320F4" w:rsidRPr="00E55F01" w:rsidRDefault="00D320F4" w:rsidP="00D320F4">
      <w:pPr>
        <w:tabs>
          <w:tab w:val="left" w:pos="1870"/>
        </w:tabs>
        <w:rPr>
          <w:rFonts w:ascii="Times New Roman" w:hAnsi="Times New Roman" w:cs="Times New Roman"/>
          <w:sz w:val="24"/>
          <w:szCs w:val="24"/>
        </w:rPr>
      </w:pPr>
    </w:p>
    <w:p w14:paraId="379C6F21" w14:textId="77777777" w:rsidR="00D320F4" w:rsidRPr="00E55F01" w:rsidRDefault="00D320F4" w:rsidP="00D320F4">
      <w:pPr>
        <w:tabs>
          <w:tab w:val="left" w:pos="1870"/>
        </w:tabs>
        <w:rPr>
          <w:rFonts w:ascii="Times New Roman" w:hAnsi="Times New Roman" w:cs="Times New Roman"/>
          <w:sz w:val="24"/>
          <w:szCs w:val="24"/>
        </w:rPr>
      </w:pPr>
    </w:p>
    <w:p w14:paraId="0E40948B" w14:textId="77777777" w:rsidR="00D320F4" w:rsidRPr="00E55F01" w:rsidRDefault="00D320F4" w:rsidP="00D320F4">
      <w:pPr>
        <w:tabs>
          <w:tab w:val="left" w:pos="1870"/>
        </w:tabs>
        <w:rPr>
          <w:rFonts w:ascii="Times New Roman" w:hAnsi="Times New Roman" w:cs="Times New Roman"/>
          <w:sz w:val="24"/>
          <w:szCs w:val="24"/>
        </w:rPr>
      </w:pPr>
    </w:p>
    <w:p w14:paraId="3BA73284" w14:textId="77777777" w:rsidR="00D320F4" w:rsidRPr="00E55F01" w:rsidRDefault="00D320F4" w:rsidP="00D320F4">
      <w:pPr>
        <w:tabs>
          <w:tab w:val="left" w:pos="1870"/>
        </w:tabs>
        <w:rPr>
          <w:rFonts w:ascii="Times New Roman" w:hAnsi="Times New Roman" w:cs="Times New Roman"/>
          <w:sz w:val="24"/>
          <w:szCs w:val="24"/>
        </w:rPr>
      </w:pPr>
    </w:p>
    <w:p w14:paraId="613EA660" w14:textId="77777777" w:rsidR="00D320F4" w:rsidRPr="00E55F01" w:rsidRDefault="00D320F4" w:rsidP="00D320F4">
      <w:pPr>
        <w:tabs>
          <w:tab w:val="left" w:pos="1870"/>
        </w:tabs>
        <w:rPr>
          <w:rFonts w:ascii="Times New Roman" w:hAnsi="Times New Roman" w:cs="Times New Roman"/>
          <w:sz w:val="24"/>
          <w:szCs w:val="24"/>
        </w:rPr>
      </w:pPr>
    </w:p>
    <w:p w14:paraId="7531AEF3" w14:textId="77777777" w:rsidR="00D320F4" w:rsidRPr="00E55F01" w:rsidRDefault="00D320F4" w:rsidP="00D320F4">
      <w:pPr>
        <w:tabs>
          <w:tab w:val="left" w:pos="1870"/>
        </w:tabs>
        <w:rPr>
          <w:rFonts w:ascii="Times New Roman" w:hAnsi="Times New Roman" w:cs="Times New Roman"/>
          <w:sz w:val="24"/>
          <w:szCs w:val="24"/>
        </w:rPr>
      </w:pPr>
    </w:p>
    <w:p w14:paraId="538E944B" w14:textId="77777777" w:rsidR="00D320F4" w:rsidRPr="00E55F01" w:rsidRDefault="00D320F4" w:rsidP="00D320F4">
      <w:pPr>
        <w:tabs>
          <w:tab w:val="left" w:pos="1870"/>
        </w:tabs>
        <w:rPr>
          <w:rFonts w:ascii="Times New Roman" w:hAnsi="Times New Roman" w:cs="Times New Roman"/>
          <w:sz w:val="24"/>
          <w:szCs w:val="24"/>
        </w:rPr>
      </w:pPr>
    </w:p>
    <w:p w14:paraId="4F375AC3" w14:textId="77777777" w:rsidR="00D320F4" w:rsidRPr="00E55F01" w:rsidRDefault="00D320F4" w:rsidP="00D320F4">
      <w:pPr>
        <w:tabs>
          <w:tab w:val="left" w:pos="1870"/>
        </w:tabs>
        <w:rPr>
          <w:rFonts w:ascii="Times New Roman" w:hAnsi="Times New Roman" w:cs="Times New Roman"/>
          <w:sz w:val="24"/>
          <w:szCs w:val="24"/>
        </w:rPr>
      </w:pPr>
    </w:p>
    <w:p w14:paraId="6C458CED" w14:textId="77777777" w:rsidR="00D320F4" w:rsidRPr="00E55F01" w:rsidRDefault="00D320F4" w:rsidP="00D320F4">
      <w:pPr>
        <w:tabs>
          <w:tab w:val="left" w:pos="1870"/>
        </w:tabs>
        <w:rPr>
          <w:rFonts w:ascii="Times New Roman" w:hAnsi="Times New Roman" w:cs="Times New Roman"/>
          <w:sz w:val="24"/>
          <w:szCs w:val="24"/>
        </w:rPr>
      </w:pPr>
    </w:p>
    <w:p w14:paraId="7C3373B7" w14:textId="77777777" w:rsidR="00D320F4" w:rsidRPr="00E55F01" w:rsidRDefault="00D320F4" w:rsidP="00D320F4">
      <w:pPr>
        <w:tabs>
          <w:tab w:val="left" w:pos="1870"/>
        </w:tabs>
        <w:rPr>
          <w:rFonts w:ascii="Times New Roman" w:hAnsi="Times New Roman" w:cs="Times New Roman"/>
          <w:sz w:val="24"/>
          <w:szCs w:val="24"/>
        </w:rPr>
      </w:pPr>
    </w:p>
    <w:p w14:paraId="47752386" w14:textId="77777777" w:rsidR="00D320F4" w:rsidRPr="00E55F01" w:rsidRDefault="00D320F4" w:rsidP="00D320F4">
      <w:pPr>
        <w:tabs>
          <w:tab w:val="left" w:pos="1870"/>
        </w:tabs>
        <w:rPr>
          <w:rFonts w:ascii="Times New Roman" w:hAnsi="Times New Roman" w:cs="Times New Roman"/>
          <w:sz w:val="24"/>
          <w:szCs w:val="24"/>
        </w:rPr>
      </w:pPr>
    </w:p>
    <w:p w14:paraId="0C37D11F" w14:textId="77777777" w:rsidR="00D320F4" w:rsidRPr="00E55F01" w:rsidRDefault="00D320F4" w:rsidP="00D320F4">
      <w:pPr>
        <w:tabs>
          <w:tab w:val="left" w:pos="1870"/>
        </w:tabs>
        <w:rPr>
          <w:rFonts w:ascii="Times New Roman" w:hAnsi="Times New Roman" w:cs="Times New Roman"/>
          <w:sz w:val="24"/>
          <w:szCs w:val="24"/>
        </w:rPr>
      </w:pPr>
    </w:p>
    <w:p w14:paraId="4035EEDE" w14:textId="77777777" w:rsidR="00D320F4" w:rsidRPr="00E55F01" w:rsidRDefault="00D320F4" w:rsidP="00D320F4">
      <w:pPr>
        <w:tabs>
          <w:tab w:val="left" w:pos="1870"/>
        </w:tabs>
        <w:rPr>
          <w:rFonts w:ascii="Times New Roman" w:hAnsi="Times New Roman" w:cs="Times New Roman"/>
          <w:sz w:val="24"/>
          <w:szCs w:val="24"/>
        </w:rPr>
      </w:pPr>
    </w:p>
    <w:p w14:paraId="19C642F1" w14:textId="77777777" w:rsidR="00D94458" w:rsidRPr="00E55F01" w:rsidRDefault="00D94458" w:rsidP="00D320F4">
      <w:pPr>
        <w:tabs>
          <w:tab w:val="left" w:pos="1870"/>
        </w:tabs>
        <w:rPr>
          <w:rFonts w:ascii="Times New Roman" w:hAnsi="Times New Roman" w:cs="Times New Roman"/>
          <w:sz w:val="24"/>
          <w:szCs w:val="24"/>
        </w:rPr>
      </w:pPr>
    </w:p>
    <w:p w14:paraId="02460C66" w14:textId="77777777" w:rsidR="00B73CA6" w:rsidRPr="00E55F01" w:rsidRDefault="00B73CA6" w:rsidP="00D320F4">
      <w:pPr>
        <w:tabs>
          <w:tab w:val="left" w:pos="1870"/>
        </w:tabs>
        <w:rPr>
          <w:rFonts w:ascii="Times New Roman" w:hAnsi="Times New Roman" w:cs="Times New Roman"/>
          <w:sz w:val="24"/>
          <w:szCs w:val="24"/>
        </w:rPr>
      </w:pPr>
    </w:p>
    <w:p w14:paraId="22CBAD9F" w14:textId="77777777" w:rsidR="00D320F4" w:rsidRPr="00E55F01" w:rsidRDefault="00D320F4" w:rsidP="00D320F4">
      <w:pPr>
        <w:tabs>
          <w:tab w:val="left" w:pos="1870"/>
        </w:tabs>
        <w:rPr>
          <w:rFonts w:ascii="Times New Roman" w:hAnsi="Times New Roman" w:cs="Times New Roman"/>
          <w:sz w:val="24"/>
          <w:szCs w:val="24"/>
        </w:rPr>
      </w:pPr>
    </w:p>
    <w:p w14:paraId="252D787E" w14:textId="77777777" w:rsidR="00D320F4" w:rsidRPr="00E55F01" w:rsidRDefault="00D320F4" w:rsidP="00D320F4">
      <w:pPr>
        <w:shd w:val="clear" w:color="auto" w:fill="FAFAFA"/>
        <w:spacing w:after="100" w:afterAutospacing="1"/>
        <w:outlineLvl w:val="2"/>
        <w:rPr>
          <w:rFonts w:ascii="Times New Roman" w:eastAsia="Times New Roman" w:hAnsi="Times New Roman" w:cs="Times New Roman"/>
          <w:color w:val="212529"/>
          <w:sz w:val="27"/>
          <w:szCs w:val="27"/>
        </w:rPr>
      </w:pPr>
      <w:r w:rsidRPr="00E55F01">
        <w:rPr>
          <w:rFonts w:ascii="Times New Roman" w:eastAsia="Times New Roman" w:hAnsi="Times New Roman" w:cs="Times New Roman"/>
          <w:color w:val="212529"/>
          <w:sz w:val="27"/>
          <w:szCs w:val="27"/>
        </w:rPr>
        <w:t>Name_______________</w:t>
      </w:r>
    </w:p>
    <w:p w14:paraId="5C7452B6" w14:textId="77777777" w:rsidR="00D320F4" w:rsidRPr="00E55F01" w:rsidRDefault="00D320F4" w:rsidP="00D320F4">
      <w:pPr>
        <w:shd w:val="clear" w:color="auto" w:fill="FAFAFA"/>
        <w:spacing w:after="100" w:afterAutospacing="1"/>
        <w:outlineLvl w:val="2"/>
        <w:rPr>
          <w:rFonts w:ascii="Times New Roman" w:eastAsia="Times New Roman" w:hAnsi="Times New Roman" w:cs="Times New Roman"/>
          <w:color w:val="212529"/>
          <w:sz w:val="27"/>
          <w:szCs w:val="27"/>
        </w:rPr>
      </w:pPr>
      <w:r w:rsidRPr="00E55F01">
        <w:rPr>
          <w:rFonts w:ascii="Times New Roman" w:eastAsia="Times New Roman" w:hAnsi="Times New Roman" w:cs="Times New Roman"/>
          <w:color w:val="212529"/>
          <w:sz w:val="27"/>
          <w:szCs w:val="27"/>
        </w:rPr>
        <w:t>Date________________</w:t>
      </w:r>
    </w:p>
    <w:p w14:paraId="75960142" w14:textId="5720027E" w:rsidR="00D320F4" w:rsidRPr="00E55F01" w:rsidRDefault="00D320F4" w:rsidP="00D320F4">
      <w:pPr>
        <w:shd w:val="clear" w:color="auto" w:fill="FAFAFA"/>
        <w:spacing w:after="100" w:afterAutospacing="1"/>
        <w:outlineLvl w:val="2"/>
        <w:rPr>
          <w:rFonts w:ascii="Times New Roman" w:eastAsia="Times New Roman" w:hAnsi="Times New Roman" w:cs="Times New Roman"/>
          <w:b/>
          <w:bCs/>
          <w:color w:val="FF0000"/>
          <w:sz w:val="20"/>
          <w:szCs w:val="20"/>
        </w:rPr>
      </w:pPr>
      <w:r w:rsidRPr="00E55F01">
        <w:rPr>
          <w:rFonts w:ascii="Times New Roman" w:eastAsia="Times New Roman" w:hAnsi="Times New Roman" w:cs="Times New Roman"/>
          <w:b/>
          <w:bCs/>
          <w:color w:val="212529"/>
          <w:sz w:val="27"/>
          <w:szCs w:val="27"/>
        </w:rPr>
        <w:t xml:space="preserve">                                      Drugs, Drug Dogs</w:t>
      </w:r>
      <w:r w:rsidR="00760075" w:rsidRPr="00E55F01">
        <w:rPr>
          <w:rFonts w:ascii="Times New Roman" w:eastAsia="Times New Roman" w:hAnsi="Times New Roman" w:cs="Times New Roman"/>
          <w:b/>
          <w:bCs/>
          <w:color w:val="212529"/>
          <w:sz w:val="27"/>
          <w:szCs w:val="27"/>
        </w:rPr>
        <w:t>,</w:t>
      </w:r>
      <w:r w:rsidRPr="00E55F01">
        <w:rPr>
          <w:rFonts w:ascii="Times New Roman" w:eastAsia="Times New Roman" w:hAnsi="Times New Roman" w:cs="Times New Roman"/>
          <w:b/>
          <w:bCs/>
          <w:color w:val="212529"/>
          <w:sz w:val="27"/>
          <w:szCs w:val="27"/>
        </w:rPr>
        <w:t xml:space="preserve"> and Automobiles</w:t>
      </w:r>
      <w:r w:rsidR="00760075" w:rsidRPr="00E55F01">
        <w:rPr>
          <w:rFonts w:ascii="Times New Roman" w:eastAsia="Times New Roman" w:hAnsi="Times New Roman" w:cs="Times New Roman"/>
          <w:b/>
          <w:bCs/>
          <w:color w:val="212529"/>
          <w:sz w:val="27"/>
          <w:szCs w:val="27"/>
        </w:rPr>
        <w:t>:</w:t>
      </w:r>
      <w:r w:rsidRPr="00E55F01">
        <w:rPr>
          <w:rFonts w:ascii="Times New Roman" w:eastAsia="Times New Roman" w:hAnsi="Times New Roman" w:cs="Times New Roman"/>
          <w:b/>
          <w:bCs/>
          <w:color w:val="212529"/>
          <w:sz w:val="27"/>
          <w:szCs w:val="27"/>
        </w:rPr>
        <w:t xml:space="preserve"> Case Facts Reading</w:t>
      </w:r>
    </w:p>
    <w:p w14:paraId="16BB2575" w14:textId="77777777" w:rsidR="00D320F4" w:rsidRPr="00E55F01" w:rsidRDefault="00D320F4" w:rsidP="00D320F4">
      <w:pPr>
        <w:shd w:val="clear" w:color="auto" w:fill="FAFAFA"/>
        <w:spacing w:after="100" w:afterAutospacing="1"/>
        <w:outlineLvl w:val="2"/>
        <w:rPr>
          <w:rFonts w:ascii="Times New Roman" w:eastAsia="Times New Roman" w:hAnsi="Times New Roman" w:cs="Times New Roman"/>
          <w:color w:val="212529"/>
          <w:sz w:val="27"/>
          <w:szCs w:val="27"/>
        </w:rPr>
      </w:pPr>
      <w:r w:rsidRPr="00E55F01">
        <w:rPr>
          <w:rFonts w:ascii="Times New Roman" w:eastAsia="Times New Roman" w:hAnsi="Times New Roman" w:cs="Times New Roman"/>
          <w:color w:val="212529"/>
          <w:sz w:val="27"/>
          <w:szCs w:val="27"/>
        </w:rPr>
        <w:t xml:space="preserve">Instructions: </w:t>
      </w:r>
    </w:p>
    <w:p w14:paraId="2498C34F" w14:textId="77777777" w:rsidR="00D320F4" w:rsidRPr="00E55F01" w:rsidRDefault="00D320F4" w:rsidP="00D320F4">
      <w:pPr>
        <w:pStyle w:val="ListParagraph"/>
        <w:widowControl/>
        <w:numPr>
          <w:ilvl w:val="0"/>
          <w:numId w:val="4"/>
        </w:numPr>
        <w:shd w:val="clear" w:color="auto" w:fill="FAFAFA"/>
        <w:autoSpaceDE/>
        <w:autoSpaceDN/>
        <w:spacing w:after="100" w:afterAutospacing="1"/>
        <w:contextualSpacing/>
        <w:outlineLvl w:val="2"/>
        <w:rPr>
          <w:rFonts w:ascii="Times New Roman" w:eastAsia="Times New Roman" w:hAnsi="Times New Roman" w:cs="Times New Roman"/>
          <w:color w:val="212529"/>
          <w:sz w:val="27"/>
          <w:szCs w:val="27"/>
        </w:rPr>
      </w:pPr>
      <w:r w:rsidRPr="00E55F01">
        <w:rPr>
          <w:rFonts w:ascii="Times New Roman" w:eastAsia="Times New Roman" w:hAnsi="Times New Roman" w:cs="Times New Roman"/>
          <w:color w:val="212529"/>
          <w:sz w:val="27"/>
          <w:szCs w:val="27"/>
        </w:rPr>
        <w:t>In class, read Case Facts.</w:t>
      </w:r>
    </w:p>
    <w:p w14:paraId="13898452" w14:textId="1E91C1D4" w:rsidR="00D320F4" w:rsidRPr="00E55F01" w:rsidRDefault="00D320F4" w:rsidP="00D320F4">
      <w:pPr>
        <w:pStyle w:val="ListParagraph"/>
        <w:widowControl/>
        <w:numPr>
          <w:ilvl w:val="0"/>
          <w:numId w:val="4"/>
        </w:numPr>
        <w:shd w:val="clear" w:color="auto" w:fill="FAFAFA"/>
        <w:autoSpaceDE/>
        <w:autoSpaceDN/>
        <w:spacing w:after="100" w:afterAutospacing="1"/>
        <w:contextualSpacing/>
        <w:outlineLvl w:val="2"/>
        <w:rPr>
          <w:rFonts w:ascii="Times New Roman" w:eastAsia="Times New Roman" w:hAnsi="Times New Roman" w:cs="Times New Roman"/>
          <w:color w:val="212529"/>
          <w:sz w:val="24"/>
          <w:szCs w:val="24"/>
        </w:rPr>
      </w:pPr>
      <w:r w:rsidRPr="00E55F01">
        <w:rPr>
          <w:rFonts w:ascii="Times New Roman" w:eastAsia="Times New Roman" w:hAnsi="Times New Roman" w:cs="Times New Roman"/>
          <w:color w:val="212529"/>
          <w:sz w:val="27"/>
          <w:szCs w:val="27"/>
        </w:rPr>
        <w:t xml:space="preserve">After viewing Supreme Court video of State of Idaho V. Randall, </w:t>
      </w:r>
      <w:r w:rsidR="00744065" w:rsidRPr="00E55F01">
        <w:rPr>
          <w:rFonts w:ascii="Times New Roman" w:eastAsia="Times New Roman" w:hAnsi="Times New Roman" w:cs="Times New Roman"/>
          <w:color w:val="212529"/>
          <w:sz w:val="27"/>
          <w:szCs w:val="27"/>
        </w:rPr>
        <w:t>r</w:t>
      </w:r>
      <w:r w:rsidRPr="00E55F01">
        <w:rPr>
          <w:rFonts w:ascii="Times New Roman" w:eastAsia="Times New Roman" w:hAnsi="Times New Roman" w:cs="Times New Roman"/>
          <w:color w:val="212529"/>
          <w:sz w:val="27"/>
          <w:szCs w:val="27"/>
        </w:rPr>
        <w:t xml:space="preserve">ead over the case facts of State of Idaho v. Randall. Highlight facts that are pertinent to the </w:t>
      </w:r>
      <w:r w:rsidR="00CD2CCB" w:rsidRPr="00E55F01">
        <w:rPr>
          <w:rFonts w:ascii="Times New Roman" w:eastAsia="Times New Roman" w:hAnsi="Times New Roman" w:cs="Times New Roman"/>
          <w:color w:val="212529"/>
          <w:sz w:val="27"/>
          <w:szCs w:val="27"/>
        </w:rPr>
        <w:t>F</w:t>
      </w:r>
      <w:r w:rsidRPr="00E55F01">
        <w:rPr>
          <w:rFonts w:ascii="Times New Roman" w:eastAsia="Times New Roman" w:hAnsi="Times New Roman" w:cs="Times New Roman"/>
          <w:color w:val="212529"/>
          <w:sz w:val="27"/>
          <w:szCs w:val="27"/>
        </w:rPr>
        <w:t xml:space="preserve">ourth </w:t>
      </w:r>
      <w:r w:rsidR="00CD2CCB" w:rsidRPr="00E55F01">
        <w:rPr>
          <w:rFonts w:ascii="Times New Roman" w:eastAsia="Times New Roman" w:hAnsi="Times New Roman" w:cs="Times New Roman"/>
          <w:color w:val="212529"/>
          <w:sz w:val="27"/>
          <w:szCs w:val="27"/>
        </w:rPr>
        <w:t>A</w:t>
      </w:r>
      <w:r w:rsidRPr="00E55F01">
        <w:rPr>
          <w:rFonts w:ascii="Times New Roman" w:eastAsia="Times New Roman" w:hAnsi="Times New Roman" w:cs="Times New Roman"/>
          <w:color w:val="212529"/>
          <w:sz w:val="27"/>
          <w:szCs w:val="27"/>
        </w:rPr>
        <w:t>mendment. Use</w:t>
      </w:r>
      <w:r w:rsidR="00CD2CCB" w:rsidRPr="00E55F01">
        <w:rPr>
          <w:rFonts w:ascii="Times New Roman" w:eastAsia="Times New Roman" w:hAnsi="Times New Roman" w:cs="Times New Roman"/>
          <w:color w:val="212529"/>
          <w:sz w:val="27"/>
          <w:szCs w:val="27"/>
        </w:rPr>
        <w:t xml:space="preserve"> the</w:t>
      </w:r>
      <w:r w:rsidRPr="00E55F01">
        <w:rPr>
          <w:rFonts w:ascii="Times New Roman" w:eastAsia="Times New Roman" w:hAnsi="Times New Roman" w:cs="Times New Roman"/>
          <w:color w:val="212529"/>
          <w:sz w:val="27"/>
          <w:szCs w:val="27"/>
        </w:rPr>
        <w:t xml:space="preserve"> </w:t>
      </w:r>
      <w:r w:rsidR="00E67747" w:rsidRPr="00E55F01">
        <w:rPr>
          <w:rFonts w:ascii="Times New Roman" w:eastAsia="Times New Roman" w:hAnsi="Times New Roman" w:cs="Times New Roman"/>
          <w:color w:val="212529"/>
          <w:sz w:val="27"/>
          <w:szCs w:val="27"/>
        </w:rPr>
        <w:t>space underneath paragraphs</w:t>
      </w:r>
      <w:r w:rsidRPr="00E55F01">
        <w:rPr>
          <w:rFonts w:ascii="Times New Roman" w:eastAsia="Times New Roman" w:hAnsi="Times New Roman" w:cs="Times New Roman"/>
          <w:color w:val="212529"/>
          <w:sz w:val="27"/>
          <w:szCs w:val="27"/>
        </w:rPr>
        <w:t xml:space="preserve"> to note facts that are related to the Landmark Supreme Court Cases and Key Terms Sheet which support or undercut Randall’s claim his Fourth Amendment/search and seizure rights were violated. </w:t>
      </w:r>
      <w:r w:rsidRPr="00E55F01">
        <w:rPr>
          <w:rFonts w:ascii="Times New Roman" w:eastAsia="Times New Roman" w:hAnsi="Times New Roman" w:cs="Times New Roman"/>
          <w:color w:val="212529"/>
          <w:sz w:val="27"/>
          <w:szCs w:val="27"/>
          <w:u w:val="single"/>
        </w:rPr>
        <w:t>YOU WILL USE THIS INFORMATION TO WRITE A COURT OPINION.</w:t>
      </w:r>
    </w:p>
    <w:p w14:paraId="1DA5F05E" w14:textId="7FD31713" w:rsidR="00D320F4" w:rsidRPr="00E55F01" w:rsidRDefault="00D320F4" w:rsidP="00D320F4">
      <w:pPr>
        <w:shd w:val="clear" w:color="auto" w:fill="FAFAFA"/>
        <w:spacing w:after="100" w:afterAutospacing="1"/>
        <w:rPr>
          <w:rFonts w:ascii="Times New Roman" w:eastAsia="Times New Roman" w:hAnsi="Times New Roman" w:cs="Times New Roman"/>
          <w:color w:val="FF0000"/>
          <w:sz w:val="24"/>
          <w:szCs w:val="24"/>
        </w:rPr>
      </w:pPr>
      <w:r w:rsidRPr="00E55F01">
        <w:rPr>
          <w:rFonts w:ascii="Times New Roman" w:eastAsia="Times New Roman" w:hAnsi="Times New Roman" w:cs="Times New Roman"/>
          <w:color w:val="212529"/>
          <w:sz w:val="27"/>
          <w:szCs w:val="27"/>
        </w:rPr>
        <w:t xml:space="preserve">On September 3, while parked in an interstate median, Idaho State Police Trooper Scheierman observed a car </w:t>
      </w:r>
      <w:r w:rsidR="00CD2CCB" w:rsidRPr="00E55F01">
        <w:rPr>
          <w:rFonts w:ascii="Times New Roman" w:eastAsia="Times New Roman" w:hAnsi="Times New Roman" w:cs="Times New Roman"/>
          <w:color w:val="212529"/>
          <w:sz w:val="27"/>
          <w:szCs w:val="27"/>
        </w:rPr>
        <w:t xml:space="preserve">near Pocatello </w:t>
      </w:r>
      <w:r w:rsidRPr="00E55F01">
        <w:rPr>
          <w:rFonts w:ascii="Times New Roman" w:eastAsia="Times New Roman" w:hAnsi="Times New Roman" w:cs="Times New Roman"/>
          <w:color w:val="212529"/>
          <w:sz w:val="27"/>
          <w:szCs w:val="27"/>
        </w:rPr>
        <w:t>traveling east at approximately eighty miles per hour</w:t>
      </w:r>
      <w:r w:rsidR="008519DF" w:rsidRPr="00E55F01">
        <w:rPr>
          <w:rFonts w:ascii="Times New Roman" w:eastAsia="Times New Roman" w:hAnsi="Times New Roman" w:cs="Times New Roman"/>
          <w:color w:val="212529"/>
          <w:sz w:val="27"/>
          <w:szCs w:val="27"/>
        </w:rPr>
        <w:t>.</w:t>
      </w:r>
      <w:r w:rsidRPr="00E55F01">
        <w:rPr>
          <w:rFonts w:ascii="Times New Roman" w:eastAsia="Times New Roman" w:hAnsi="Times New Roman" w:cs="Times New Roman"/>
          <w:color w:val="212529"/>
          <w:sz w:val="27"/>
          <w:szCs w:val="27"/>
        </w:rPr>
        <w:t xml:space="preserve"> Although this speed was within the speed limit, the car slowed down upon approaching Scheierman's patrol car. As Scheierman watched the car pass, he noticed the driver sitting in a very rigid, uncomfortable, and unnatural driving position and pressing himself backwards in the seat. Scheierman believed this to be abnormal behavior and followed the car. After witnessing the driver fail to use his turn signal for the requisite five seconds before changing lanes, Scheierman activated his  </w:t>
      </w:r>
      <w:r w:rsidR="00E67747" w:rsidRPr="00E55F01">
        <w:rPr>
          <w:rFonts w:ascii="Times New Roman" w:eastAsia="Times New Roman" w:hAnsi="Times New Roman" w:cs="Times New Roman"/>
          <w:color w:val="212529"/>
          <w:sz w:val="27"/>
          <w:szCs w:val="27"/>
        </w:rPr>
        <w:t>e</w:t>
      </w:r>
      <w:r w:rsidRPr="00E55F01">
        <w:rPr>
          <w:rFonts w:ascii="Times New Roman" w:eastAsia="Times New Roman" w:hAnsi="Times New Roman" w:cs="Times New Roman"/>
          <w:color w:val="212529"/>
          <w:sz w:val="27"/>
          <w:szCs w:val="27"/>
        </w:rPr>
        <w:t>mergency lights and initiated a traffic stop.</w:t>
      </w:r>
    </w:p>
    <w:p w14:paraId="020310EE" w14:textId="473F68B0" w:rsidR="00D320F4" w:rsidRPr="00E55F01" w:rsidRDefault="00D320F4" w:rsidP="00D320F4">
      <w:pPr>
        <w:shd w:val="clear" w:color="auto" w:fill="FAFAFA"/>
        <w:spacing w:after="100" w:afterAutospacing="1"/>
        <w:rPr>
          <w:rFonts w:ascii="Times New Roman" w:eastAsia="Times New Roman" w:hAnsi="Times New Roman" w:cs="Times New Roman"/>
          <w:color w:val="212529"/>
          <w:sz w:val="27"/>
          <w:szCs w:val="27"/>
        </w:rPr>
      </w:pPr>
    </w:p>
    <w:p w14:paraId="66A01482" w14:textId="263FA0A3"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42185F13" w14:textId="3C043AE9"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0954E2C7" w14:textId="77777777"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4AAD3893" w14:textId="0D658DEB" w:rsidR="00D320F4" w:rsidRPr="00E55F01" w:rsidRDefault="00D320F4" w:rsidP="00D320F4">
      <w:pPr>
        <w:shd w:val="clear" w:color="auto" w:fill="FAFAFA"/>
        <w:spacing w:after="100" w:afterAutospacing="1"/>
        <w:rPr>
          <w:rFonts w:ascii="Times New Roman" w:eastAsia="Times New Roman" w:hAnsi="Times New Roman" w:cs="Times New Roman"/>
          <w:color w:val="FF0000"/>
          <w:sz w:val="20"/>
          <w:szCs w:val="20"/>
        </w:rPr>
      </w:pPr>
      <w:r w:rsidRPr="00E55F01">
        <w:rPr>
          <w:rFonts w:ascii="Times New Roman" w:eastAsia="Times New Roman" w:hAnsi="Times New Roman" w:cs="Times New Roman"/>
          <w:color w:val="212529"/>
          <w:sz w:val="27"/>
          <w:szCs w:val="27"/>
        </w:rPr>
        <w:t xml:space="preserve">Scheierman </w:t>
      </w:r>
      <w:proofErr w:type="gramStart"/>
      <w:r w:rsidRPr="00E55F01">
        <w:rPr>
          <w:rFonts w:ascii="Times New Roman" w:eastAsia="Times New Roman" w:hAnsi="Times New Roman" w:cs="Times New Roman"/>
          <w:color w:val="212529"/>
          <w:sz w:val="27"/>
          <w:szCs w:val="27"/>
        </w:rPr>
        <w:t>made contact with</w:t>
      </w:r>
      <w:proofErr w:type="gramEnd"/>
      <w:r w:rsidRPr="00E55F01">
        <w:rPr>
          <w:rFonts w:ascii="Times New Roman" w:eastAsia="Times New Roman" w:hAnsi="Times New Roman" w:cs="Times New Roman"/>
          <w:color w:val="212529"/>
          <w:sz w:val="27"/>
          <w:szCs w:val="27"/>
        </w:rPr>
        <w:t xml:space="preserve"> Randall, the driver, explained the basis for the stop, and asked for Randall's driver's license, proof of registration, and insurance. After Randall complied with these requests, Scheierman learned the car was a rental. Randall stated that because of low airline fares, he decided to fly to Las Vegas for a vacation. Randall said he purchased an airline ticket from Saint Paul, Minnesota to Las Vegas, Nevada for seventy-five dollars and arrived in Las Vegas late in the evening on August 30. Randall explained he rented a car to drive back to Saint Paul; the rental car paperwork indicated he rented the car on August 31. Randall told Scheierman that</w:t>
      </w:r>
      <w:r w:rsidR="00CD2CCB" w:rsidRPr="00E55F01">
        <w:rPr>
          <w:rFonts w:ascii="Times New Roman" w:eastAsia="Times New Roman" w:hAnsi="Times New Roman" w:cs="Times New Roman"/>
          <w:color w:val="212529"/>
          <w:sz w:val="27"/>
          <w:szCs w:val="27"/>
        </w:rPr>
        <w:t xml:space="preserve"> after renting the car, </w:t>
      </w:r>
      <w:r w:rsidRPr="00E55F01">
        <w:rPr>
          <w:rFonts w:ascii="Times New Roman" w:eastAsia="Times New Roman" w:hAnsi="Times New Roman" w:cs="Times New Roman"/>
          <w:color w:val="212529"/>
          <w:sz w:val="27"/>
          <w:szCs w:val="27"/>
        </w:rPr>
        <w:t xml:space="preserve"> he drove west to Reno, Nevada, about a seven-hour drive from Las Vegas. During this conversation, Scheierman noticed Randall's hands were shaking, his carotid artery was pulsating, and the car had a lived-in look, with food wrappers, gallons of water, and toiletries scattered throughout the interior.</w:t>
      </w:r>
    </w:p>
    <w:p w14:paraId="636A564D" w14:textId="017DAD48"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4D6D4672" w14:textId="77777777"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72604F7F" w14:textId="77777777" w:rsidR="00D320F4" w:rsidRPr="00E55F01" w:rsidRDefault="00D320F4" w:rsidP="00D320F4">
      <w:pPr>
        <w:shd w:val="clear" w:color="auto" w:fill="FAFAFA"/>
        <w:spacing w:after="100" w:afterAutospacing="1"/>
        <w:rPr>
          <w:rFonts w:ascii="Times New Roman" w:eastAsia="Times New Roman" w:hAnsi="Times New Roman" w:cs="Times New Roman"/>
          <w:color w:val="212529"/>
          <w:sz w:val="27"/>
          <w:szCs w:val="27"/>
        </w:rPr>
      </w:pPr>
      <w:r w:rsidRPr="00E55F01">
        <w:rPr>
          <w:rFonts w:ascii="Times New Roman" w:eastAsia="Times New Roman" w:hAnsi="Times New Roman" w:cs="Times New Roman"/>
          <w:color w:val="212529"/>
          <w:sz w:val="27"/>
          <w:szCs w:val="27"/>
        </w:rPr>
        <w:lastRenderedPageBreak/>
        <w:t>Scheierman asked Randall to step out of the car to speak with him by Scheierman's patrol car. Randall complied. While Scheierman checked for outstanding warrants, Scheierman and Randall continued to speak about Randall's travel destinations over the previous few days. When Scheierman checked Randall's driver's license, the law enforcement database did not indicate any outstanding warrants or anything else that required further action by law enforcement.</w:t>
      </w:r>
    </w:p>
    <w:p w14:paraId="73D6A1C9" w14:textId="4F4B1461" w:rsidR="00D320F4" w:rsidRPr="00E55F01" w:rsidRDefault="00D320F4" w:rsidP="00D320F4">
      <w:pPr>
        <w:shd w:val="clear" w:color="auto" w:fill="FAFAFA"/>
        <w:spacing w:after="100" w:afterAutospacing="1"/>
        <w:rPr>
          <w:rFonts w:ascii="Times New Roman" w:eastAsia="Times New Roman" w:hAnsi="Times New Roman" w:cs="Times New Roman"/>
          <w:color w:val="212529"/>
          <w:sz w:val="27"/>
          <w:szCs w:val="27"/>
        </w:rPr>
      </w:pPr>
    </w:p>
    <w:p w14:paraId="0E59BE62" w14:textId="23E973B8"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4E092393" w14:textId="4FA68E0D"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43A465C9" w14:textId="43BCCBB1"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70188750" w14:textId="77777777"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2DEE093C" w14:textId="77777777"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0C099688" w14:textId="3F19D138" w:rsidR="00D320F4" w:rsidRPr="00E55F01" w:rsidRDefault="00D320F4" w:rsidP="00D320F4">
      <w:pPr>
        <w:shd w:val="clear" w:color="auto" w:fill="FAFAFA"/>
        <w:spacing w:after="100" w:afterAutospacing="1"/>
        <w:rPr>
          <w:rFonts w:ascii="Times New Roman" w:eastAsia="Times New Roman" w:hAnsi="Times New Roman" w:cs="Times New Roman"/>
          <w:color w:val="FF0000"/>
          <w:sz w:val="20"/>
          <w:szCs w:val="20"/>
        </w:rPr>
      </w:pPr>
      <w:r w:rsidRPr="00E55F01">
        <w:rPr>
          <w:rFonts w:ascii="Times New Roman" w:eastAsia="Times New Roman" w:hAnsi="Times New Roman" w:cs="Times New Roman"/>
          <w:color w:val="212529"/>
          <w:sz w:val="27"/>
          <w:szCs w:val="27"/>
        </w:rPr>
        <w:t xml:space="preserve">Nevertheless, Scheierman thought several of Randall's statements were suspicious. First, Randall only paid seventy-five dollars for airfare from Saint Paul to </w:t>
      </w:r>
      <w:r w:rsidR="0005708A" w:rsidRPr="00E55F01">
        <w:rPr>
          <w:rFonts w:ascii="Times New Roman" w:eastAsia="Times New Roman" w:hAnsi="Times New Roman" w:cs="Times New Roman"/>
          <w:color w:val="212529"/>
          <w:sz w:val="27"/>
          <w:szCs w:val="27"/>
        </w:rPr>
        <w:t>Las Vegas but</w:t>
      </w:r>
      <w:r w:rsidRPr="00E55F01">
        <w:rPr>
          <w:rFonts w:ascii="Times New Roman" w:eastAsia="Times New Roman" w:hAnsi="Times New Roman" w:cs="Times New Roman"/>
          <w:color w:val="212529"/>
          <w:sz w:val="27"/>
          <w:szCs w:val="27"/>
        </w:rPr>
        <w:t xml:space="preserve"> paid more than $500 to rent the car for the trip home. Second, Randall stated he wanted to vacation in Las Vegas, but then spent very little time there, instead spending </w:t>
      </w:r>
      <w:proofErr w:type="gramStart"/>
      <w:r w:rsidRPr="00E55F01">
        <w:rPr>
          <w:rFonts w:ascii="Times New Roman" w:eastAsia="Times New Roman" w:hAnsi="Times New Roman" w:cs="Times New Roman"/>
          <w:color w:val="212529"/>
          <w:sz w:val="27"/>
          <w:szCs w:val="27"/>
        </w:rPr>
        <w:t>the vast majority of</w:t>
      </w:r>
      <w:proofErr w:type="gramEnd"/>
      <w:r w:rsidRPr="00E55F01">
        <w:rPr>
          <w:rFonts w:ascii="Times New Roman" w:eastAsia="Times New Roman" w:hAnsi="Times New Roman" w:cs="Times New Roman"/>
          <w:color w:val="212529"/>
          <w:sz w:val="27"/>
          <w:szCs w:val="27"/>
        </w:rPr>
        <w:t xml:space="preserve"> his time driving  west to Reno before heading northeast towards Saint Paul. Third, Randall initially denied traveling anywhere but Las Vegas, but later admitted driving to Reno. Based upon Randall's unusual travel, which included known drug trafficking destinations, his level of nervousness, and the physical state of the interior of the rental car, Scheierman had concerns about Randall's possible involvement in drug trafficking and expressed these concerns to Randall. Randall denied any involvement in drug trafficking and, upon Scheierman's request, consented to Scheierman running his drug-detection dog, Bingo, around the car. Bingo approached the driver's side door of Randall's rental car, sniffed, and jumped through the open window, becoming stuck halfway inside the car and halfway outside the car. When Scheierman realized Bingo jumped into the car and became stuck, Scheierman assisted the dog further into the car to prevent injury to the animal and the car. Bingo entered the back seat of Randall's rental car, intensely sniffed, and alerted on the back seat, facing the trunk. Scheierman then walked Bingo around the exterior of the car and Bingo again alerted at the trunk. A subsequent search of the car's trunk revealed sixty-five pounds of marijuana. The State charged Randall with felony trafficking in marijuana.</w:t>
      </w:r>
    </w:p>
    <w:p w14:paraId="66E09248" w14:textId="1FE52122" w:rsidR="00D320F4" w:rsidRPr="00E55F01" w:rsidRDefault="00D320F4" w:rsidP="00D320F4">
      <w:pPr>
        <w:shd w:val="clear" w:color="auto" w:fill="FAFAFA"/>
        <w:spacing w:after="100" w:afterAutospacing="1"/>
        <w:rPr>
          <w:rFonts w:ascii="Times New Roman" w:eastAsia="Times New Roman" w:hAnsi="Times New Roman" w:cs="Times New Roman"/>
          <w:color w:val="212529"/>
          <w:sz w:val="27"/>
          <w:szCs w:val="27"/>
        </w:rPr>
      </w:pPr>
    </w:p>
    <w:p w14:paraId="3434E321" w14:textId="6BFA314B"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7841EEF2" w14:textId="1478BEEA"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7740DA5E" w14:textId="0E062D4E"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1E04C535" w14:textId="380E3AC0"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14F0AFF2" w14:textId="709A825F"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24D969CE" w14:textId="77777777"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5058BACF" w14:textId="31E4677F" w:rsidR="00D320F4" w:rsidRPr="00E55F01" w:rsidRDefault="00D320F4" w:rsidP="00D320F4">
      <w:pPr>
        <w:shd w:val="clear" w:color="auto" w:fill="FAFAFA"/>
        <w:spacing w:after="100" w:afterAutospacing="1"/>
        <w:rPr>
          <w:rFonts w:ascii="Times New Roman" w:eastAsia="Times New Roman" w:hAnsi="Times New Roman" w:cs="Times New Roman"/>
          <w:color w:val="FF0000"/>
          <w:sz w:val="20"/>
          <w:szCs w:val="20"/>
        </w:rPr>
      </w:pPr>
      <w:r w:rsidRPr="00E55F01">
        <w:rPr>
          <w:rFonts w:ascii="Times New Roman" w:eastAsia="Times New Roman" w:hAnsi="Times New Roman" w:cs="Times New Roman"/>
          <w:color w:val="212529"/>
          <w:sz w:val="27"/>
          <w:szCs w:val="27"/>
        </w:rPr>
        <w:lastRenderedPageBreak/>
        <w:t xml:space="preserve">Randall filed a motion to suppress all evidence obtained </w:t>
      </w:r>
      <w:proofErr w:type="gramStart"/>
      <w:r w:rsidRPr="00E55F01">
        <w:rPr>
          <w:rFonts w:ascii="Times New Roman" w:eastAsia="Times New Roman" w:hAnsi="Times New Roman" w:cs="Times New Roman"/>
          <w:color w:val="212529"/>
          <w:sz w:val="27"/>
          <w:szCs w:val="27"/>
        </w:rPr>
        <w:t>as a result of</w:t>
      </w:r>
      <w:proofErr w:type="gramEnd"/>
      <w:r w:rsidRPr="00E55F01">
        <w:rPr>
          <w:rFonts w:ascii="Times New Roman" w:eastAsia="Times New Roman" w:hAnsi="Times New Roman" w:cs="Times New Roman"/>
          <w:color w:val="212529"/>
          <w:sz w:val="27"/>
          <w:szCs w:val="27"/>
        </w:rPr>
        <w:t xml:space="preserve"> the stop of his rental car by law enforcement arguing, in part, that the initial purpose of the stop was unconstitutionally expanded to include a drug investigation even though Scheierman did not have reasonable suspicion of illegal drug activity and that Bingo's entry into the interior of the car was facilitated by Scheierman and, thus, constituted an illegal search. The district court found Scheierman had reasonable suspicion of drug activity, which justified the subsequent drug investigation, the use of a drug-detection dog, and the search of the car. Additionally, the district court found Bingo's sniff in the interior of Randall's rental car was not unconstitutional because Bingo independently entered Randall's rental car after detecting an odor emanating from the car. Accordingly, the district court denied Randall's motion to suppress.</w:t>
      </w:r>
    </w:p>
    <w:p w14:paraId="7EB780B1" w14:textId="60D0F904"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4BEDEBE3" w14:textId="017F50B7"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0C482984" w14:textId="476D66CC"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4B0D8E24" w14:textId="6212DE22"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08E09D24" w14:textId="2BF918F0"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0E3E8522" w14:textId="0F8629F1"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2903CC0F" w14:textId="11B81632"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5E383F39" w14:textId="77777777" w:rsidR="00E67747" w:rsidRPr="00E55F01" w:rsidRDefault="00E67747" w:rsidP="00D320F4">
      <w:pPr>
        <w:shd w:val="clear" w:color="auto" w:fill="FAFAFA"/>
        <w:spacing w:after="100" w:afterAutospacing="1"/>
        <w:rPr>
          <w:rFonts w:ascii="Times New Roman" w:eastAsia="Times New Roman" w:hAnsi="Times New Roman" w:cs="Times New Roman"/>
          <w:color w:val="212529"/>
          <w:sz w:val="27"/>
          <w:szCs w:val="27"/>
        </w:rPr>
      </w:pPr>
    </w:p>
    <w:p w14:paraId="77036B31" w14:textId="77777777" w:rsidR="00D320F4" w:rsidRPr="00E55F01" w:rsidRDefault="00D320F4" w:rsidP="00D320F4">
      <w:pPr>
        <w:shd w:val="clear" w:color="auto" w:fill="FAFAFA"/>
        <w:spacing w:after="100" w:afterAutospacing="1"/>
        <w:rPr>
          <w:rFonts w:ascii="Times New Roman" w:eastAsia="Times New Roman" w:hAnsi="Times New Roman" w:cs="Times New Roman"/>
          <w:color w:val="212529"/>
          <w:sz w:val="27"/>
          <w:szCs w:val="27"/>
        </w:rPr>
      </w:pPr>
    </w:p>
    <w:p w14:paraId="40FE6C41" w14:textId="1B29CAEB" w:rsidR="00D320F4" w:rsidRPr="00E55F01" w:rsidRDefault="00D320F4" w:rsidP="00D320F4">
      <w:pPr>
        <w:shd w:val="clear" w:color="auto" w:fill="FAFAFA"/>
        <w:spacing w:after="100" w:afterAutospacing="1"/>
        <w:rPr>
          <w:rFonts w:ascii="Times New Roman" w:eastAsia="Times New Roman" w:hAnsi="Times New Roman" w:cs="Times New Roman"/>
          <w:color w:val="FF0000"/>
          <w:sz w:val="20"/>
          <w:szCs w:val="20"/>
        </w:rPr>
      </w:pPr>
      <w:r w:rsidRPr="00E55F01">
        <w:rPr>
          <w:rFonts w:ascii="Times New Roman" w:eastAsia="Times New Roman" w:hAnsi="Times New Roman" w:cs="Times New Roman"/>
          <w:color w:val="212529"/>
          <w:sz w:val="27"/>
          <w:szCs w:val="27"/>
        </w:rPr>
        <w:t>Randall pled guilty to an amended charge of trafficking in marijuana of at least five pounds, but less than twenty-five pounds, </w:t>
      </w:r>
      <w:hyperlink r:id="rId61" w:history="1">
        <w:r w:rsidRPr="00E55F01">
          <w:rPr>
            <w:rFonts w:ascii="Times New Roman" w:eastAsia="Times New Roman" w:hAnsi="Times New Roman" w:cs="Times New Roman"/>
            <w:color w:val="005AAA"/>
            <w:sz w:val="27"/>
            <w:szCs w:val="27"/>
            <w:u w:val="single"/>
          </w:rPr>
          <w:t>Idaho Code § 37-2732B(a)(1)(B)</w:t>
        </w:r>
      </w:hyperlink>
      <w:r w:rsidRPr="00E55F01">
        <w:rPr>
          <w:rFonts w:ascii="Times New Roman" w:eastAsia="Times New Roman" w:hAnsi="Times New Roman" w:cs="Times New Roman"/>
          <w:color w:val="212529"/>
          <w:sz w:val="27"/>
          <w:szCs w:val="27"/>
        </w:rPr>
        <w:t>, but reserved the right to appeal the district court's denial of his motion to suppress. The district court sentenced Randall to a unified term of seven years, with three years determinate. Randall appeal</w:t>
      </w:r>
      <w:r w:rsidR="008519DF" w:rsidRPr="00E55F01">
        <w:rPr>
          <w:rFonts w:ascii="Times New Roman" w:eastAsia="Times New Roman" w:hAnsi="Times New Roman" w:cs="Times New Roman"/>
          <w:color w:val="212529"/>
          <w:sz w:val="27"/>
          <w:szCs w:val="27"/>
        </w:rPr>
        <w:t>ed</w:t>
      </w:r>
      <w:r w:rsidRPr="00E55F01">
        <w:rPr>
          <w:rFonts w:ascii="Times New Roman" w:eastAsia="Times New Roman" w:hAnsi="Times New Roman" w:cs="Times New Roman"/>
          <w:color w:val="212529"/>
          <w:sz w:val="27"/>
          <w:szCs w:val="27"/>
        </w:rPr>
        <w:t>.</w:t>
      </w:r>
    </w:p>
    <w:p w14:paraId="1A501D7C" w14:textId="0E87D832" w:rsidR="00D320F4" w:rsidRPr="00E55F01" w:rsidRDefault="00D320F4" w:rsidP="00D320F4">
      <w:pPr>
        <w:shd w:val="clear" w:color="auto" w:fill="FAFAFA"/>
        <w:spacing w:after="100" w:afterAutospacing="1"/>
        <w:rPr>
          <w:rFonts w:ascii="Times New Roman" w:eastAsia="Times New Roman" w:hAnsi="Times New Roman" w:cs="Times New Roman"/>
          <w:color w:val="212529"/>
          <w:sz w:val="27"/>
          <w:szCs w:val="27"/>
        </w:rPr>
      </w:pPr>
    </w:p>
    <w:p w14:paraId="0C7DA7D8" w14:textId="4B9CCD5A" w:rsidR="00D320F4" w:rsidRPr="00E55F01" w:rsidRDefault="00D320F4" w:rsidP="00D320F4">
      <w:pPr>
        <w:shd w:val="clear" w:color="auto" w:fill="FAFAFA"/>
        <w:spacing w:after="100" w:afterAutospacing="1"/>
        <w:rPr>
          <w:rFonts w:ascii="Times New Roman" w:eastAsia="Times New Roman" w:hAnsi="Times New Roman" w:cs="Times New Roman"/>
          <w:color w:val="212529"/>
          <w:sz w:val="27"/>
          <w:szCs w:val="27"/>
        </w:rPr>
      </w:pPr>
    </w:p>
    <w:p w14:paraId="597EE543" w14:textId="742E26EF" w:rsidR="00D320F4" w:rsidRPr="00E55F01" w:rsidRDefault="00D320F4" w:rsidP="00D320F4">
      <w:pPr>
        <w:shd w:val="clear" w:color="auto" w:fill="FAFAFA"/>
        <w:spacing w:after="100" w:afterAutospacing="1"/>
        <w:rPr>
          <w:rFonts w:ascii="Times New Roman" w:eastAsia="Times New Roman" w:hAnsi="Times New Roman" w:cs="Times New Roman"/>
          <w:color w:val="212529"/>
          <w:sz w:val="27"/>
          <w:szCs w:val="27"/>
        </w:rPr>
      </w:pPr>
    </w:p>
    <w:p w14:paraId="299898BC" w14:textId="5E282C27" w:rsidR="00D320F4" w:rsidRPr="00E55F01" w:rsidRDefault="00D320F4" w:rsidP="00D320F4">
      <w:pPr>
        <w:shd w:val="clear" w:color="auto" w:fill="FAFAFA"/>
        <w:spacing w:after="100" w:afterAutospacing="1"/>
        <w:rPr>
          <w:rFonts w:ascii="Times New Roman" w:eastAsia="Times New Roman" w:hAnsi="Times New Roman" w:cs="Times New Roman"/>
          <w:color w:val="212529"/>
          <w:sz w:val="27"/>
          <w:szCs w:val="27"/>
        </w:rPr>
      </w:pPr>
    </w:p>
    <w:p w14:paraId="4632B56D" w14:textId="2266E799" w:rsidR="00D320F4" w:rsidRPr="00E55F01" w:rsidRDefault="00D320F4" w:rsidP="00D320F4">
      <w:pPr>
        <w:shd w:val="clear" w:color="auto" w:fill="FAFAFA"/>
        <w:spacing w:after="100" w:afterAutospacing="1"/>
        <w:rPr>
          <w:rFonts w:ascii="Times New Roman" w:eastAsia="Times New Roman" w:hAnsi="Times New Roman" w:cs="Times New Roman"/>
          <w:color w:val="212529"/>
          <w:sz w:val="27"/>
          <w:szCs w:val="27"/>
        </w:rPr>
      </w:pPr>
    </w:p>
    <w:p w14:paraId="7FC19E85" w14:textId="2DE41A24" w:rsidR="00D320F4" w:rsidRPr="00E55F01" w:rsidRDefault="00D320F4" w:rsidP="00D320F4">
      <w:pPr>
        <w:tabs>
          <w:tab w:val="left" w:pos="1870"/>
        </w:tabs>
        <w:rPr>
          <w:rFonts w:ascii="Times New Roman" w:hAnsi="Times New Roman" w:cs="Times New Roman"/>
          <w:sz w:val="24"/>
          <w:szCs w:val="24"/>
        </w:rPr>
        <w:sectPr w:rsidR="00D320F4" w:rsidRPr="00E55F01" w:rsidSect="0061382A">
          <w:type w:val="continuous"/>
          <w:pgSz w:w="11910" w:h="16840"/>
          <w:pgMar w:top="864" w:right="619" w:bottom="864" w:left="504" w:header="720" w:footer="720" w:gutter="0"/>
          <w:cols w:space="720"/>
        </w:sectPr>
      </w:pPr>
    </w:p>
    <w:p w14:paraId="7193A610" w14:textId="20F3E2D2" w:rsidR="00D320F4" w:rsidRPr="00E55F01" w:rsidRDefault="00D320F4" w:rsidP="00D320F4">
      <w:pPr>
        <w:jc w:val="center"/>
        <w:rPr>
          <w:rFonts w:ascii="Times New Roman" w:hAnsi="Times New Roman" w:cs="Times New Roman"/>
          <w:b/>
          <w:bCs/>
          <w:sz w:val="24"/>
          <w:szCs w:val="24"/>
        </w:rPr>
      </w:pPr>
      <w:r w:rsidRPr="00E55F01">
        <w:rPr>
          <w:rFonts w:ascii="Times New Roman" w:hAnsi="Times New Roman" w:cs="Times New Roman"/>
          <w:b/>
          <w:bCs/>
          <w:sz w:val="24"/>
          <w:szCs w:val="24"/>
        </w:rPr>
        <w:lastRenderedPageBreak/>
        <w:t>Drugs, Drug Dogs and Automobiles Supreme Court Opinion Activity</w:t>
      </w:r>
    </w:p>
    <w:p w14:paraId="4751665C" w14:textId="7D40CAC6" w:rsidR="0005708A" w:rsidRPr="00E55F01" w:rsidRDefault="0005708A" w:rsidP="00D320F4">
      <w:pPr>
        <w:jc w:val="center"/>
        <w:rPr>
          <w:rFonts w:ascii="Times New Roman" w:hAnsi="Times New Roman" w:cs="Times New Roman"/>
          <w:color w:val="FF0000"/>
          <w:sz w:val="24"/>
          <w:szCs w:val="24"/>
        </w:rPr>
      </w:pPr>
    </w:p>
    <w:p w14:paraId="48569D29" w14:textId="77777777" w:rsidR="00D320F4" w:rsidRPr="00E55F01" w:rsidRDefault="00D320F4" w:rsidP="00D320F4">
      <w:pPr>
        <w:rPr>
          <w:rFonts w:ascii="Times New Roman" w:hAnsi="Times New Roman" w:cs="Times New Roman"/>
          <w:sz w:val="24"/>
          <w:szCs w:val="24"/>
        </w:rPr>
      </w:pPr>
      <w:r w:rsidRPr="00E55F01">
        <w:rPr>
          <w:rFonts w:ascii="Times New Roman" w:hAnsi="Times New Roman" w:cs="Times New Roman"/>
          <w:sz w:val="24"/>
          <w:szCs w:val="24"/>
        </w:rPr>
        <w:t xml:space="preserve">As noted, after oral arguments finished, the five Idaho Supreme Court members retired to their chambers and set a time to discuss the case amongst themselves to determine their opinion on the case. A minimum of three Justices are needed to determine the ruling by the court. </w:t>
      </w:r>
    </w:p>
    <w:p w14:paraId="3DD816B8" w14:textId="75E528AA" w:rsidR="00D320F4" w:rsidRPr="00E55F01" w:rsidRDefault="00D320F4" w:rsidP="00D320F4">
      <w:pPr>
        <w:pStyle w:val="ListParagraph"/>
        <w:widowControl/>
        <w:numPr>
          <w:ilvl w:val="0"/>
          <w:numId w:val="5"/>
        </w:numPr>
        <w:autoSpaceDE/>
        <w:autoSpaceDN/>
        <w:spacing w:after="160" w:line="259" w:lineRule="auto"/>
        <w:contextualSpacing/>
        <w:rPr>
          <w:rFonts w:ascii="Times New Roman" w:hAnsi="Times New Roman" w:cs="Times New Roman"/>
          <w:b/>
          <w:bCs/>
          <w:sz w:val="24"/>
          <w:szCs w:val="24"/>
        </w:rPr>
      </w:pPr>
      <w:r w:rsidRPr="00E55F01">
        <w:rPr>
          <w:rFonts w:ascii="Times New Roman" w:hAnsi="Times New Roman" w:cs="Times New Roman"/>
          <w:sz w:val="24"/>
          <w:szCs w:val="24"/>
        </w:rPr>
        <w:t>Working with four other students (</w:t>
      </w:r>
      <w:r w:rsidR="0005708A" w:rsidRPr="00E55F01">
        <w:rPr>
          <w:rFonts w:ascii="Times New Roman" w:hAnsi="Times New Roman" w:cs="Times New Roman"/>
          <w:sz w:val="24"/>
          <w:szCs w:val="24"/>
        </w:rPr>
        <w:t>your</w:t>
      </w:r>
      <w:r w:rsidRPr="00E55F01">
        <w:rPr>
          <w:rFonts w:ascii="Times New Roman" w:hAnsi="Times New Roman" w:cs="Times New Roman"/>
          <w:sz w:val="24"/>
          <w:szCs w:val="24"/>
        </w:rPr>
        <w:t xml:space="preserve"> fellow Justices) you will take the next 30 minutes to discuss the case facts, the relevant precedents from </w:t>
      </w:r>
      <w:r w:rsidR="0005708A" w:rsidRPr="00E55F01">
        <w:rPr>
          <w:rFonts w:ascii="Times New Roman" w:hAnsi="Times New Roman" w:cs="Times New Roman"/>
          <w:sz w:val="24"/>
          <w:szCs w:val="24"/>
        </w:rPr>
        <w:t>l</w:t>
      </w:r>
      <w:r w:rsidRPr="00E55F01">
        <w:rPr>
          <w:rFonts w:ascii="Times New Roman" w:hAnsi="Times New Roman" w:cs="Times New Roman"/>
          <w:sz w:val="24"/>
          <w:szCs w:val="24"/>
        </w:rPr>
        <w:t xml:space="preserve">andmark Supreme Court cases as well as the oral arguments by the attorneys. You will </w:t>
      </w:r>
      <w:r w:rsidR="00744065" w:rsidRPr="00E55F01">
        <w:rPr>
          <w:rFonts w:ascii="Times New Roman" w:hAnsi="Times New Roman" w:cs="Times New Roman"/>
          <w:sz w:val="24"/>
          <w:szCs w:val="24"/>
        </w:rPr>
        <w:t>then confer with</w:t>
      </w:r>
      <w:r w:rsidRPr="00E55F01">
        <w:rPr>
          <w:rFonts w:ascii="Times New Roman" w:hAnsi="Times New Roman" w:cs="Times New Roman"/>
          <w:sz w:val="24"/>
          <w:szCs w:val="24"/>
        </w:rPr>
        <w:t xml:space="preserve"> your fellow Justices to determine if Randall’s Fourth Amendment rights were violated</w:t>
      </w:r>
      <w:r w:rsidRPr="00E55F01">
        <w:rPr>
          <w:rFonts w:ascii="Times New Roman" w:hAnsi="Times New Roman" w:cs="Times New Roman"/>
          <w:b/>
          <w:bCs/>
          <w:sz w:val="24"/>
          <w:szCs w:val="24"/>
        </w:rPr>
        <w:t>. BE SURE TO ADD TO YOUR NOTES/ANNOTATIONS.</w:t>
      </w:r>
    </w:p>
    <w:p w14:paraId="25EC6F1B" w14:textId="77777777" w:rsidR="00D320F4" w:rsidRPr="00E55F01" w:rsidRDefault="00D320F4" w:rsidP="00D320F4">
      <w:pPr>
        <w:pStyle w:val="ListParagraph"/>
        <w:ind w:left="720"/>
        <w:rPr>
          <w:rFonts w:ascii="Times New Roman" w:hAnsi="Times New Roman" w:cs="Times New Roman"/>
          <w:b/>
          <w:bCs/>
          <w:sz w:val="24"/>
          <w:szCs w:val="24"/>
        </w:rPr>
      </w:pPr>
    </w:p>
    <w:p w14:paraId="7A6F259D" w14:textId="77777777" w:rsidR="00D320F4" w:rsidRPr="00E55F01" w:rsidRDefault="00D320F4" w:rsidP="00D320F4">
      <w:pPr>
        <w:pStyle w:val="ListParagraph"/>
        <w:widowControl/>
        <w:numPr>
          <w:ilvl w:val="0"/>
          <w:numId w:val="5"/>
        </w:numPr>
        <w:autoSpaceDE/>
        <w:autoSpaceDN/>
        <w:spacing w:after="160" w:line="259" w:lineRule="auto"/>
        <w:contextualSpacing/>
        <w:rPr>
          <w:rFonts w:ascii="Times New Roman" w:hAnsi="Times New Roman" w:cs="Times New Roman"/>
          <w:sz w:val="24"/>
          <w:szCs w:val="24"/>
        </w:rPr>
      </w:pPr>
      <w:r w:rsidRPr="00E55F01">
        <w:rPr>
          <w:rFonts w:ascii="Times New Roman" w:hAnsi="Times New Roman" w:cs="Times New Roman"/>
          <w:sz w:val="24"/>
          <w:szCs w:val="24"/>
        </w:rPr>
        <w:t>At the end of 30 minutes, you will vote. You will either be in the majority or the minority. If you are in the majority, you will write the Court’s opinion. If you are in the minority, you will write a dissenting opinion. In either case you will:</w:t>
      </w:r>
    </w:p>
    <w:p w14:paraId="1502EAD4" w14:textId="77777777" w:rsidR="00D320F4" w:rsidRPr="00E55F01" w:rsidRDefault="00D320F4" w:rsidP="00D320F4">
      <w:pPr>
        <w:pStyle w:val="ListParagraph"/>
        <w:rPr>
          <w:rFonts w:ascii="Times New Roman" w:hAnsi="Times New Roman" w:cs="Times New Roman"/>
          <w:sz w:val="24"/>
          <w:szCs w:val="24"/>
        </w:rPr>
      </w:pPr>
    </w:p>
    <w:p w14:paraId="2BF784FC" w14:textId="77777777" w:rsidR="00D320F4" w:rsidRPr="00E55F01" w:rsidRDefault="00D320F4" w:rsidP="00D320F4">
      <w:pPr>
        <w:pStyle w:val="ListParagraph"/>
        <w:widowControl/>
        <w:numPr>
          <w:ilvl w:val="0"/>
          <w:numId w:val="6"/>
        </w:numPr>
        <w:autoSpaceDE/>
        <w:autoSpaceDN/>
        <w:spacing w:after="160" w:line="259" w:lineRule="auto"/>
        <w:contextualSpacing/>
        <w:rPr>
          <w:rFonts w:ascii="Times New Roman" w:hAnsi="Times New Roman" w:cs="Times New Roman"/>
          <w:sz w:val="24"/>
          <w:szCs w:val="24"/>
        </w:rPr>
      </w:pPr>
      <w:r w:rsidRPr="00E55F01">
        <w:rPr>
          <w:rFonts w:ascii="Times New Roman" w:hAnsi="Times New Roman" w:cs="Times New Roman"/>
          <w:sz w:val="24"/>
          <w:szCs w:val="24"/>
        </w:rPr>
        <w:t>Write 250-500 word opinion on State of Idaho v. Randall.</w:t>
      </w:r>
    </w:p>
    <w:p w14:paraId="51B57357" w14:textId="08FD964D" w:rsidR="00D320F4" w:rsidRPr="00E55F01" w:rsidRDefault="00D320F4" w:rsidP="00D320F4">
      <w:pPr>
        <w:pStyle w:val="ListParagraph"/>
        <w:widowControl/>
        <w:numPr>
          <w:ilvl w:val="0"/>
          <w:numId w:val="6"/>
        </w:numPr>
        <w:autoSpaceDE/>
        <w:autoSpaceDN/>
        <w:spacing w:after="160" w:line="259" w:lineRule="auto"/>
        <w:contextualSpacing/>
        <w:rPr>
          <w:rFonts w:ascii="Times New Roman" w:hAnsi="Times New Roman" w:cs="Times New Roman"/>
          <w:sz w:val="24"/>
          <w:szCs w:val="24"/>
        </w:rPr>
      </w:pPr>
      <w:r w:rsidRPr="00E55F01">
        <w:rPr>
          <w:rFonts w:ascii="Times New Roman" w:hAnsi="Times New Roman" w:cs="Times New Roman"/>
          <w:sz w:val="24"/>
          <w:szCs w:val="24"/>
        </w:rPr>
        <w:t xml:space="preserve">Include a minimum of </w:t>
      </w:r>
      <w:r w:rsidR="00744065" w:rsidRPr="00E55F01">
        <w:rPr>
          <w:rFonts w:ascii="Times New Roman" w:hAnsi="Times New Roman" w:cs="Times New Roman"/>
          <w:sz w:val="24"/>
          <w:szCs w:val="24"/>
        </w:rPr>
        <w:t>three</w:t>
      </w:r>
      <w:r w:rsidRPr="00E55F01">
        <w:rPr>
          <w:rFonts w:ascii="Times New Roman" w:hAnsi="Times New Roman" w:cs="Times New Roman"/>
          <w:sz w:val="24"/>
          <w:szCs w:val="24"/>
        </w:rPr>
        <w:t xml:space="preserve"> references to separate </w:t>
      </w:r>
      <w:r w:rsidR="00A46154" w:rsidRPr="00E55F01">
        <w:rPr>
          <w:rFonts w:ascii="Times New Roman" w:hAnsi="Times New Roman" w:cs="Times New Roman"/>
          <w:sz w:val="24"/>
          <w:szCs w:val="24"/>
        </w:rPr>
        <w:t>l</w:t>
      </w:r>
      <w:r w:rsidRPr="00E55F01">
        <w:rPr>
          <w:rFonts w:ascii="Times New Roman" w:hAnsi="Times New Roman" w:cs="Times New Roman"/>
          <w:sz w:val="24"/>
          <w:szCs w:val="24"/>
        </w:rPr>
        <w:t xml:space="preserve">andmark Supreme Court Cases as they apply to the Randall case. Italicize </w:t>
      </w:r>
      <w:r w:rsidR="00744065" w:rsidRPr="00E55F01">
        <w:rPr>
          <w:rFonts w:ascii="Times New Roman" w:hAnsi="Times New Roman" w:cs="Times New Roman"/>
          <w:sz w:val="24"/>
          <w:szCs w:val="24"/>
        </w:rPr>
        <w:t>l</w:t>
      </w:r>
      <w:r w:rsidRPr="00E55F01">
        <w:rPr>
          <w:rFonts w:ascii="Times New Roman" w:hAnsi="Times New Roman" w:cs="Times New Roman"/>
          <w:sz w:val="24"/>
          <w:szCs w:val="24"/>
        </w:rPr>
        <w:t>andmark cases.</w:t>
      </w:r>
    </w:p>
    <w:p w14:paraId="3916A87F" w14:textId="39E8C752" w:rsidR="00D320F4" w:rsidRPr="00E55F01" w:rsidRDefault="00D320F4" w:rsidP="00D320F4">
      <w:pPr>
        <w:pStyle w:val="ListParagraph"/>
        <w:widowControl/>
        <w:numPr>
          <w:ilvl w:val="0"/>
          <w:numId w:val="6"/>
        </w:numPr>
        <w:autoSpaceDE/>
        <w:autoSpaceDN/>
        <w:spacing w:after="160" w:line="259" w:lineRule="auto"/>
        <w:contextualSpacing/>
        <w:rPr>
          <w:rFonts w:ascii="Times New Roman" w:hAnsi="Times New Roman" w:cs="Times New Roman"/>
          <w:sz w:val="24"/>
          <w:szCs w:val="24"/>
        </w:rPr>
      </w:pPr>
      <w:r w:rsidRPr="00E55F01">
        <w:rPr>
          <w:rFonts w:ascii="Times New Roman" w:hAnsi="Times New Roman" w:cs="Times New Roman"/>
          <w:sz w:val="24"/>
          <w:szCs w:val="24"/>
        </w:rPr>
        <w:t xml:space="preserve">Properly use all terms: Fourth Amendment, search and seizure, probable cause, reasonable suspicion, and </w:t>
      </w:r>
      <w:r w:rsidR="00A46154" w:rsidRPr="00E55F01">
        <w:rPr>
          <w:rFonts w:ascii="Times New Roman" w:hAnsi="Times New Roman" w:cs="Times New Roman"/>
          <w:sz w:val="24"/>
          <w:szCs w:val="24"/>
        </w:rPr>
        <w:t>e</w:t>
      </w:r>
      <w:r w:rsidRPr="00E55F01">
        <w:rPr>
          <w:rFonts w:ascii="Times New Roman" w:hAnsi="Times New Roman" w:cs="Times New Roman"/>
          <w:sz w:val="24"/>
          <w:szCs w:val="24"/>
        </w:rPr>
        <w:t xml:space="preserve">xclusionary </w:t>
      </w:r>
      <w:r w:rsidR="00A46154" w:rsidRPr="00E55F01">
        <w:rPr>
          <w:rFonts w:ascii="Times New Roman" w:hAnsi="Times New Roman" w:cs="Times New Roman"/>
          <w:sz w:val="24"/>
          <w:szCs w:val="24"/>
        </w:rPr>
        <w:t>r</w:t>
      </w:r>
      <w:r w:rsidRPr="00E55F01">
        <w:rPr>
          <w:rFonts w:ascii="Times New Roman" w:hAnsi="Times New Roman" w:cs="Times New Roman"/>
          <w:sz w:val="24"/>
          <w:szCs w:val="24"/>
        </w:rPr>
        <w:t>ul</w:t>
      </w:r>
      <w:r w:rsidR="008519DF" w:rsidRPr="00E55F01">
        <w:rPr>
          <w:rFonts w:ascii="Times New Roman" w:hAnsi="Times New Roman" w:cs="Times New Roman"/>
          <w:sz w:val="24"/>
          <w:szCs w:val="24"/>
        </w:rPr>
        <w:t>e</w:t>
      </w:r>
      <w:r w:rsidRPr="00E55F01">
        <w:rPr>
          <w:rFonts w:ascii="Times New Roman" w:hAnsi="Times New Roman" w:cs="Times New Roman"/>
          <w:sz w:val="24"/>
          <w:szCs w:val="24"/>
        </w:rPr>
        <w:t>. Bold</w:t>
      </w:r>
      <w:r w:rsidR="00A46154" w:rsidRPr="00E55F01">
        <w:rPr>
          <w:rFonts w:ascii="Times New Roman" w:hAnsi="Times New Roman" w:cs="Times New Roman"/>
          <w:sz w:val="24"/>
          <w:szCs w:val="24"/>
        </w:rPr>
        <w:t>face these</w:t>
      </w:r>
      <w:r w:rsidRPr="00E55F01">
        <w:rPr>
          <w:rFonts w:ascii="Times New Roman" w:hAnsi="Times New Roman" w:cs="Times New Roman"/>
          <w:sz w:val="24"/>
          <w:szCs w:val="24"/>
        </w:rPr>
        <w:t xml:space="preserve"> terms.</w:t>
      </w:r>
    </w:p>
    <w:p w14:paraId="354AEC73" w14:textId="729A2FE9" w:rsidR="00D320F4" w:rsidRPr="00E55F01" w:rsidRDefault="00D320F4" w:rsidP="00D320F4">
      <w:pPr>
        <w:pStyle w:val="ListParagraph"/>
        <w:widowControl/>
        <w:numPr>
          <w:ilvl w:val="0"/>
          <w:numId w:val="6"/>
        </w:numPr>
        <w:autoSpaceDE/>
        <w:autoSpaceDN/>
        <w:spacing w:after="160" w:line="259" w:lineRule="auto"/>
        <w:contextualSpacing/>
        <w:rPr>
          <w:rFonts w:ascii="Times New Roman" w:hAnsi="Times New Roman" w:cs="Times New Roman"/>
          <w:sz w:val="24"/>
          <w:szCs w:val="24"/>
        </w:rPr>
      </w:pPr>
      <w:r w:rsidRPr="00E55F01">
        <w:rPr>
          <w:rFonts w:ascii="Times New Roman" w:hAnsi="Times New Roman" w:cs="Times New Roman"/>
          <w:sz w:val="24"/>
          <w:szCs w:val="24"/>
        </w:rPr>
        <w:t xml:space="preserve">Use a minimum </w:t>
      </w:r>
      <w:r w:rsidR="00744065" w:rsidRPr="00E55F01">
        <w:rPr>
          <w:rFonts w:ascii="Times New Roman" w:hAnsi="Times New Roman" w:cs="Times New Roman"/>
          <w:sz w:val="24"/>
          <w:szCs w:val="24"/>
        </w:rPr>
        <w:t>six</w:t>
      </w:r>
      <w:r w:rsidRPr="00E55F01">
        <w:rPr>
          <w:rFonts w:ascii="Times New Roman" w:hAnsi="Times New Roman" w:cs="Times New Roman"/>
          <w:sz w:val="24"/>
          <w:szCs w:val="24"/>
        </w:rPr>
        <w:t xml:space="preserve"> relevant case facts. Underline case facts.</w:t>
      </w:r>
    </w:p>
    <w:p w14:paraId="165DC93A" w14:textId="77777777" w:rsidR="00D320F4" w:rsidRPr="00E55F01" w:rsidRDefault="00D320F4" w:rsidP="00D320F4">
      <w:pPr>
        <w:pStyle w:val="ListParagraph"/>
        <w:widowControl/>
        <w:numPr>
          <w:ilvl w:val="0"/>
          <w:numId w:val="6"/>
        </w:numPr>
        <w:autoSpaceDE/>
        <w:autoSpaceDN/>
        <w:spacing w:after="160" w:line="259" w:lineRule="auto"/>
        <w:contextualSpacing/>
        <w:rPr>
          <w:rFonts w:ascii="Times New Roman" w:hAnsi="Times New Roman" w:cs="Times New Roman"/>
          <w:sz w:val="24"/>
          <w:szCs w:val="24"/>
        </w:rPr>
      </w:pPr>
      <w:r w:rsidRPr="00E55F01">
        <w:rPr>
          <w:rFonts w:ascii="Times New Roman" w:hAnsi="Times New Roman" w:cs="Times New Roman"/>
          <w:sz w:val="24"/>
          <w:szCs w:val="24"/>
        </w:rPr>
        <w:t>Be sure to state the court’s (or your dissenting) “opinion” in the first sentence. Use the rest of the paper to craft an argument using evidence and explanation.</w:t>
      </w:r>
    </w:p>
    <w:p w14:paraId="26FD7A8E" w14:textId="367B05DC" w:rsidR="00D320F4" w:rsidRPr="00E55F01" w:rsidRDefault="00D320F4" w:rsidP="00D320F4">
      <w:pPr>
        <w:rPr>
          <w:rFonts w:ascii="Times New Roman" w:hAnsi="Times New Roman" w:cs="Times New Roman"/>
          <w:color w:val="FF0000"/>
          <w:sz w:val="24"/>
          <w:szCs w:val="24"/>
        </w:rPr>
      </w:pPr>
      <w:r w:rsidRPr="00E55F01">
        <w:rPr>
          <w:rFonts w:ascii="Times New Roman" w:hAnsi="Times New Roman" w:cs="Times New Roman"/>
          <w:sz w:val="24"/>
          <w:szCs w:val="24"/>
        </w:rPr>
        <w:t xml:space="preserve">PLEASE DO NOT EXCEED 500 WORDS. ALSO, </w:t>
      </w:r>
      <w:r w:rsidR="00A46154" w:rsidRPr="00E55F01">
        <w:rPr>
          <w:rFonts w:ascii="Times New Roman" w:hAnsi="Times New Roman" w:cs="Times New Roman"/>
          <w:sz w:val="24"/>
          <w:szCs w:val="24"/>
        </w:rPr>
        <w:t xml:space="preserve">THE NUMBER OF </w:t>
      </w:r>
      <w:r w:rsidR="00542A02" w:rsidRPr="00E55F01">
        <w:rPr>
          <w:rFonts w:ascii="Times New Roman" w:hAnsi="Times New Roman" w:cs="Times New Roman"/>
          <w:sz w:val="24"/>
          <w:szCs w:val="24"/>
        </w:rPr>
        <w:t xml:space="preserve">LANDMARK </w:t>
      </w:r>
      <w:r w:rsidR="00A46154" w:rsidRPr="00E55F01">
        <w:rPr>
          <w:rFonts w:ascii="Times New Roman" w:hAnsi="Times New Roman" w:cs="Times New Roman"/>
          <w:sz w:val="24"/>
          <w:szCs w:val="24"/>
        </w:rPr>
        <w:t xml:space="preserve">CASES AND CASE FACTS </w:t>
      </w:r>
      <w:r w:rsidR="00542A02" w:rsidRPr="00E55F01">
        <w:rPr>
          <w:rFonts w:ascii="Times New Roman" w:hAnsi="Times New Roman" w:cs="Times New Roman"/>
          <w:sz w:val="24"/>
          <w:szCs w:val="24"/>
        </w:rPr>
        <w:t>STATED ABOVE</w:t>
      </w:r>
      <w:r w:rsidR="00A46154" w:rsidRPr="00E55F01">
        <w:rPr>
          <w:rFonts w:ascii="Times New Roman" w:hAnsi="Times New Roman" w:cs="Times New Roman"/>
          <w:sz w:val="24"/>
          <w:szCs w:val="24"/>
        </w:rPr>
        <w:t xml:space="preserve"> </w:t>
      </w:r>
      <w:r w:rsidRPr="00E55F01">
        <w:rPr>
          <w:rFonts w:ascii="Times New Roman" w:hAnsi="Times New Roman" w:cs="Times New Roman"/>
          <w:sz w:val="24"/>
          <w:szCs w:val="24"/>
        </w:rPr>
        <w:t>ARE MINIMUM</w:t>
      </w:r>
      <w:r w:rsidR="00542A02" w:rsidRPr="00E55F01">
        <w:rPr>
          <w:rFonts w:ascii="Times New Roman" w:hAnsi="Times New Roman" w:cs="Times New Roman"/>
          <w:sz w:val="24"/>
          <w:szCs w:val="24"/>
        </w:rPr>
        <w:t xml:space="preserve"> REQUIREMENTS</w:t>
      </w:r>
      <w:r w:rsidRPr="00E55F01">
        <w:rPr>
          <w:rFonts w:ascii="Times New Roman" w:hAnsi="Times New Roman" w:cs="Times New Roman"/>
          <w:sz w:val="24"/>
          <w:szCs w:val="24"/>
        </w:rPr>
        <w:t>. YOU MAY WISH TO EXCEED THEM IN ORDER TO ACHIEVE A HIGH (AND NOT MERELY PASSING) GRADE.</w:t>
      </w:r>
    </w:p>
    <w:p w14:paraId="6553742C" w14:textId="77777777" w:rsidR="00D320F4" w:rsidRPr="00E55F01" w:rsidRDefault="00D320F4" w:rsidP="00D320F4">
      <w:pPr>
        <w:jc w:val="center"/>
        <w:rPr>
          <w:rFonts w:ascii="Times New Roman" w:hAnsi="Times New Roman" w:cs="Times New Roman"/>
          <w:b/>
          <w:bCs/>
          <w:sz w:val="24"/>
          <w:szCs w:val="24"/>
        </w:rPr>
      </w:pPr>
    </w:p>
    <w:p w14:paraId="4D9CACFA" w14:textId="77777777" w:rsidR="00D320F4" w:rsidRPr="00E55F01" w:rsidRDefault="00D320F4" w:rsidP="00D320F4">
      <w:pPr>
        <w:jc w:val="center"/>
        <w:rPr>
          <w:rFonts w:ascii="Times New Roman" w:hAnsi="Times New Roman" w:cs="Times New Roman"/>
          <w:b/>
          <w:bCs/>
          <w:sz w:val="24"/>
          <w:szCs w:val="24"/>
        </w:rPr>
      </w:pPr>
    </w:p>
    <w:p w14:paraId="0EA4C95E" w14:textId="77777777" w:rsidR="00D320F4" w:rsidRPr="00E55F01" w:rsidRDefault="00D320F4" w:rsidP="00D320F4">
      <w:pPr>
        <w:jc w:val="center"/>
        <w:rPr>
          <w:rFonts w:ascii="Times New Roman" w:hAnsi="Times New Roman" w:cs="Times New Roman"/>
          <w:b/>
          <w:bCs/>
          <w:sz w:val="24"/>
          <w:szCs w:val="24"/>
        </w:rPr>
      </w:pPr>
    </w:p>
    <w:p w14:paraId="62CDC6C1" w14:textId="77777777" w:rsidR="00D320F4" w:rsidRPr="00E55F01" w:rsidRDefault="00D320F4" w:rsidP="00D320F4">
      <w:pPr>
        <w:jc w:val="center"/>
        <w:rPr>
          <w:rFonts w:ascii="Times New Roman" w:hAnsi="Times New Roman" w:cs="Times New Roman"/>
          <w:b/>
          <w:bCs/>
          <w:sz w:val="24"/>
          <w:szCs w:val="24"/>
        </w:rPr>
      </w:pPr>
    </w:p>
    <w:p w14:paraId="0B4ECF61" w14:textId="77777777" w:rsidR="00D320F4" w:rsidRPr="00E55F01" w:rsidRDefault="00D320F4" w:rsidP="00D320F4">
      <w:pPr>
        <w:jc w:val="center"/>
        <w:rPr>
          <w:rFonts w:ascii="Times New Roman" w:hAnsi="Times New Roman" w:cs="Times New Roman"/>
          <w:b/>
          <w:bCs/>
          <w:sz w:val="24"/>
          <w:szCs w:val="24"/>
        </w:rPr>
      </w:pPr>
    </w:p>
    <w:p w14:paraId="697679FA" w14:textId="77777777" w:rsidR="00D320F4" w:rsidRPr="00E55F01" w:rsidRDefault="00D320F4" w:rsidP="00D320F4">
      <w:pPr>
        <w:jc w:val="center"/>
        <w:rPr>
          <w:rFonts w:ascii="Times New Roman" w:hAnsi="Times New Roman" w:cs="Times New Roman"/>
          <w:b/>
          <w:bCs/>
          <w:sz w:val="24"/>
          <w:szCs w:val="24"/>
        </w:rPr>
      </w:pPr>
    </w:p>
    <w:p w14:paraId="01325F70" w14:textId="77777777" w:rsidR="00D320F4" w:rsidRPr="00E55F01" w:rsidRDefault="00D320F4" w:rsidP="00D320F4">
      <w:pPr>
        <w:jc w:val="center"/>
        <w:rPr>
          <w:rFonts w:ascii="Times New Roman" w:hAnsi="Times New Roman" w:cs="Times New Roman"/>
          <w:b/>
          <w:bCs/>
          <w:sz w:val="24"/>
          <w:szCs w:val="24"/>
        </w:rPr>
      </w:pPr>
    </w:p>
    <w:p w14:paraId="04840995" w14:textId="77777777" w:rsidR="00D320F4" w:rsidRPr="00E55F01" w:rsidRDefault="00D320F4" w:rsidP="00D320F4">
      <w:pPr>
        <w:jc w:val="center"/>
        <w:rPr>
          <w:rFonts w:ascii="Times New Roman" w:hAnsi="Times New Roman" w:cs="Times New Roman"/>
          <w:b/>
          <w:bCs/>
          <w:sz w:val="24"/>
          <w:szCs w:val="24"/>
        </w:rPr>
      </w:pPr>
    </w:p>
    <w:p w14:paraId="58704DF4" w14:textId="258E00CE" w:rsidR="00D320F4" w:rsidRPr="00E55F01" w:rsidRDefault="00D320F4" w:rsidP="00D320F4">
      <w:pPr>
        <w:jc w:val="center"/>
        <w:rPr>
          <w:rFonts w:ascii="Times New Roman" w:hAnsi="Times New Roman" w:cs="Times New Roman"/>
          <w:b/>
          <w:bCs/>
          <w:sz w:val="24"/>
          <w:szCs w:val="24"/>
        </w:rPr>
      </w:pPr>
    </w:p>
    <w:p w14:paraId="53C19CCD" w14:textId="45A946A1" w:rsidR="00D320F4" w:rsidRPr="00E55F01" w:rsidRDefault="00D320F4" w:rsidP="00D320F4">
      <w:pPr>
        <w:jc w:val="center"/>
        <w:rPr>
          <w:rFonts w:ascii="Times New Roman" w:hAnsi="Times New Roman" w:cs="Times New Roman"/>
          <w:b/>
          <w:bCs/>
          <w:sz w:val="24"/>
          <w:szCs w:val="24"/>
        </w:rPr>
      </w:pPr>
    </w:p>
    <w:p w14:paraId="0A076662" w14:textId="58EF738C" w:rsidR="00D320F4" w:rsidRPr="00E55F01" w:rsidRDefault="00D320F4" w:rsidP="00D320F4">
      <w:pPr>
        <w:jc w:val="center"/>
        <w:rPr>
          <w:rFonts w:ascii="Times New Roman" w:hAnsi="Times New Roman" w:cs="Times New Roman"/>
          <w:b/>
          <w:bCs/>
          <w:sz w:val="24"/>
          <w:szCs w:val="24"/>
        </w:rPr>
      </w:pPr>
    </w:p>
    <w:p w14:paraId="7530B9AB" w14:textId="694FBFF7" w:rsidR="00D320F4" w:rsidRPr="00E55F01" w:rsidRDefault="00D320F4" w:rsidP="00D320F4">
      <w:pPr>
        <w:jc w:val="center"/>
        <w:rPr>
          <w:rFonts w:ascii="Times New Roman" w:hAnsi="Times New Roman" w:cs="Times New Roman"/>
          <w:b/>
          <w:bCs/>
          <w:sz w:val="24"/>
          <w:szCs w:val="24"/>
        </w:rPr>
      </w:pPr>
    </w:p>
    <w:p w14:paraId="338467D5" w14:textId="79902EF1" w:rsidR="00D320F4" w:rsidRPr="00E55F01" w:rsidRDefault="00D320F4" w:rsidP="00D320F4">
      <w:pPr>
        <w:jc w:val="center"/>
        <w:rPr>
          <w:rFonts w:ascii="Times New Roman" w:hAnsi="Times New Roman" w:cs="Times New Roman"/>
          <w:b/>
          <w:bCs/>
          <w:sz w:val="24"/>
          <w:szCs w:val="24"/>
        </w:rPr>
      </w:pPr>
    </w:p>
    <w:p w14:paraId="2B65C837" w14:textId="7ABEB8C6" w:rsidR="00D320F4" w:rsidRPr="00E55F01" w:rsidRDefault="00D320F4" w:rsidP="00D320F4">
      <w:pPr>
        <w:jc w:val="center"/>
        <w:rPr>
          <w:rFonts w:ascii="Times New Roman" w:hAnsi="Times New Roman" w:cs="Times New Roman"/>
          <w:b/>
          <w:bCs/>
          <w:sz w:val="24"/>
          <w:szCs w:val="24"/>
        </w:rPr>
      </w:pPr>
    </w:p>
    <w:p w14:paraId="01C3791F" w14:textId="430A5109" w:rsidR="00D320F4" w:rsidRPr="00E55F01" w:rsidRDefault="00D320F4" w:rsidP="00D320F4">
      <w:pPr>
        <w:jc w:val="center"/>
        <w:rPr>
          <w:rFonts w:ascii="Times New Roman" w:hAnsi="Times New Roman" w:cs="Times New Roman"/>
          <w:b/>
          <w:bCs/>
          <w:sz w:val="24"/>
          <w:szCs w:val="24"/>
        </w:rPr>
      </w:pPr>
    </w:p>
    <w:p w14:paraId="7DD397A4" w14:textId="396D6976" w:rsidR="00D320F4" w:rsidRPr="00E55F01" w:rsidRDefault="00D320F4" w:rsidP="00D320F4">
      <w:pPr>
        <w:jc w:val="center"/>
        <w:rPr>
          <w:rFonts w:ascii="Times New Roman" w:hAnsi="Times New Roman" w:cs="Times New Roman"/>
          <w:b/>
          <w:bCs/>
          <w:sz w:val="24"/>
          <w:szCs w:val="24"/>
        </w:rPr>
      </w:pPr>
    </w:p>
    <w:p w14:paraId="3573A983" w14:textId="313AD1AB" w:rsidR="00D320F4" w:rsidRPr="00E55F01" w:rsidRDefault="00D320F4" w:rsidP="00D320F4">
      <w:pPr>
        <w:jc w:val="center"/>
        <w:rPr>
          <w:rFonts w:ascii="Times New Roman" w:hAnsi="Times New Roman" w:cs="Times New Roman"/>
          <w:b/>
          <w:bCs/>
          <w:sz w:val="24"/>
          <w:szCs w:val="24"/>
        </w:rPr>
      </w:pPr>
    </w:p>
    <w:p w14:paraId="388A671C" w14:textId="77777777" w:rsidR="00D320F4" w:rsidRPr="00E55F01" w:rsidRDefault="00D320F4" w:rsidP="00D320F4">
      <w:pPr>
        <w:jc w:val="center"/>
        <w:rPr>
          <w:rFonts w:ascii="Times New Roman" w:hAnsi="Times New Roman" w:cs="Times New Roman"/>
          <w:b/>
          <w:bCs/>
          <w:sz w:val="24"/>
          <w:szCs w:val="24"/>
        </w:rPr>
      </w:pPr>
    </w:p>
    <w:p w14:paraId="676B7126" w14:textId="77777777" w:rsidR="00D320F4" w:rsidRPr="00E55F01" w:rsidRDefault="00D320F4" w:rsidP="00D320F4">
      <w:pPr>
        <w:jc w:val="center"/>
        <w:rPr>
          <w:rFonts w:ascii="Times New Roman" w:hAnsi="Times New Roman" w:cs="Times New Roman"/>
          <w:b/>
          <w:bCs/>
          <w:sz w:val="24"/>
          <w:szCs w:val="24"/>
        </w:rPr>
      </w:pPr>
    </w:p>
    <w:p w14:paraId="1FE0A1CA" w14:textId="77777777" w:rsidR="00D320F4" w:rsidRPr="00E55F01" w:rsidRDefault="00D320F4" w:rsidP="00D320F4">
      <w:pPr>
        <w:jc w:val="center"/>
        <w:rPr>
          <w:rFonts w:ascii="Times New Roman" w:hAnsi="Times New Roman" w:cs="Times New Roman"/>
          <w:b/>
          <w:bCs/>
          <w:sz w:val="24"/>
          <w:szCs w:val="24"/>
        </w:rPr>
      </w:pPr>
    </w:p>
    <w:p w14:paraId="07AB73D7" w14:textId="77777777" w:rsidR="00D320F4" w:rsidRPr="00E55F01" w:rsidRDefault="00D320F4" w:rsidP="00D320F4">
      <w:pPr>
        <w:jc w:val="center"/>
        <w:rPr>
          <w:rFonts w:ascii="Times New Roman" w:hAnsi="Times New Roman" w:cs="Times New Roman"/>
          <w:b/>
          <w:bCs/>
          <w:sz w:val="24"/>
          <w:szCs w:val="24"/>
        </w:rPr>
      </w:pPr>
      <w:r w:rsidRPr="00E55F01">
        <w:rPr>
          <w:rFonts w:ascii="Times New Roman" w:hAnsi="Times New Roman" w:cs="Times New Roman"/>
          <w:b/>
          <w:bCs/>
          <w:sz w:val="24"/>
          <w:szCs w:val="24"/>
        </w:rPr>
        <w:t>RUBRIC</w:t>
      </w:r>
    </w:p>
    <w:tbl>
      <w:tblPr>
        <w:tblW w:w="5924" w:type="pct"/>
        <w:tblInd w:w="-8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34"/>
        <w:gridCol w:w="2456"/>
        <w:gridCol w:w="2063"/>
        <w:gridCol w:w="1827"/>
        <w:gridCol w:w="3066"/>
      </w:tblGrid>
      <w:tr w:rsidR="00D320F4" w:rsidRPr="00E55F01" w14:paraId="4B7006A2" w14:textId="77777777" w:rsidTr="00BC4B33">
        <w:tc>
          <w:tcPr>
            <w:tcW w:w="852" w:type="pct"/>
            <w:shd w:val="solid" w:color="000000" w:fill="FFFFFF"/>
          </w:tcPr>
          <w:p w14:paraId="5787AE16" w14:textId="77777777" w:rsidR="00D320F4" w:rsidRPr="00E55F01" w:rsidRDefault="00D320F4" w:rsidP="00BC4B33"/>
        </w:tc>
        <w:tc>
          <w:tcPr>
            <w:tcW w:w="1082" w:type="pct"/>
            <w:shd w:val="solid" w:color="000000" w:fill="FFFFFF"/>
          </w:tcPr>
          <w:p w14:paraId="0B2E5790" w14:textId="77777777" w:rsidR="00D320F4" w:rsidRPr="00E55F01" w:rsidRDefault="00D320F4" w:rsidP="00BC4B33">
            <w:pPr>
              <w:jc w:val="center"/>
            </w:pPr>
            <w:r w:rsidRPr="00E55F01">
              <w:t>Excellent</w:t>
            </w:r>
          </w:p>
        </w:tc>
        <w:tc>
          <w:tcPr>
            <w:tcW w:w="909" w:type="pct"/>
            <w:shd w:val="solid" w:color="000000" w:fill="FFFFFF"/>
          </w:tcPr>
          <w:p w14:paraId="0BE1F36D" w14:textId="77777777" w:rsidR="00D320F4" w:rsidRPr="00E55F01" w:rsidRDefault="00D320F4" w:rsidP="00BC4B33">
            <w:pPr>
              <w:jc w:val="center"/>
            </w:pPr>
            <w:r w:rsidRPr="00E55F01">
              <w:t>Good</w:t>
            </w:r>
          </w:p>
        </w:tc>
        <w:tc>
          <w:tcPr>
            <w:tcW w:w="805" w:type="pct"/>
            <w:shd w:val="solid" w:color="000000" w:fill="FFFFFF"/>
          </w:tcPr>
          <w:p w14:paraId="76445457" w14:textId="00FBFFFB" w:rsidR="00D320F4" w:rsidRPr="00E55F01" w:rsidRDefault="00D320F4" w:rsidP="00BC4B33">
            <w:pPr>
              <w:jc w:val="center"/>
            </w:pPr>
            <w:r w:rsidRPr="00E55F01">
              <w:t>Needs Improvement</w:t>
            </w:r>
          </w:p>
        </w:tc>
        <w:tc>
          <w:tcPr>
            <w:tcW w:w="1351" w:type="pct"/>
            <w:shd w:val="solid" w:color="000000" w:fill="FFFFFF"/>
          </w:tcPr>
          <w:p w14:paraId="36649334" w14:textId="6D0FF154" w:rsidR="00D320F4" w:rsidRPr="00E55F01" w:rsidRDefault="008F4B15" w:rsidP="00BC4B33">
            <w:pPr>
              <w:jc w:val="center"/>
            </w:pPr>
            <w:r>
              <w:t>Insufficient Evidence of Success with Assignment</w:t>
            </w:r>
          </w:p>
        </w:tc>
      </w:tr>
      <w:tr w:rsidR="00D320F4" w:rsidRPr="00E55F01" w14:paraId="7DF01300" w14:textId="77777777" w:rsidTr="00BC4B33">
        <w:tc>
          <w:tcPr>
            <w:tcW w:w="852" w:type="pct"/>
          </w:tcPr>
          <w:p w14:paraId="23BB5F67" w14:textId="77777777" w:rsidR="00D320F4" w:rsidRPr="00E55F01" w:rsidRDefault="00D320F4" w:rsidP="00BC4B33">
            <w:pPr>
              <w:rPr>
                <w:sz w:val="16"/>
                <w:szCs w:val="16"/>
              </w:rPr>
            </w:pPr>
            <w:r w:rsidRPr="00E55F01">
              <w:rPr>
                <w:sz w:val="16"/>
                <w:szCs w:val="16"/>
              </w:rPr>
              <w:t xml:space="preserve">Overall Impression </w:t>
            </w:r>
          </w:p>
        </w:tc>
        <w:tc>
          <w:tcPr>
            <w:tcW w:w="1082" w:type="pct"/>
          </w:tcPr>
          <w:p w14:paraId="6647B122" w14:textId="5D6F4381" w:rsidR="00D320F4" w:rsidRPr="00E55F01" w:rsidRDefault="008F4B15" w:rsidP="008F4B15">
            <w:pPr>
              <w:widowControl/>
              <w:shd w:val="clear" w:color="auto" w:fill="FFFFFF"/>
              <w:autoSpaceDE/>
              <w:autoSpaceDN/>
              <w:rPr>
                <w:sz w:val="16"/>
                <w:szCs w:val="16"/>
              </w:rPr>
            </w:pPr>
            <w:r>
              <w:rPr>
                <w:sz w:val="16"/>
                <w:szCs w:val="16"/>
              </w:rPr>
              <w:t>A</w:t>
            </w:r>
            <w:r w:rsidR="00D320F4" w:rsidRPr="00E55F01">
              <w:rPr>
                <w:sz w:val="16"/>
                <w:szCs w:val="16"/>
              </w:rPr>
              <w:t xml:space="preserve">uthor directly </w:t>
            </w:r>
            <w:r>
              <w:rPr>
                <w:sz w:val="16"/>
                <w:szCs w:val="16"/>
              </w:rPr>
              <w:t xml:space="preserve">and thoroughly </w:t>
            </w:r>
            <w:r w:rsidR="00D320F4" w:rsidRPr="00E55F01">
              <w:rPr>
                <w:sz w:val="16"/>
                <w:szCs w:val="16"/>
              </w:rPr>
              <w:t xml:space="preserve">addresses </w:t>
            </w:r>
            <w:r>
              <w:rPr>
                <w:sz w:val="16"/>
                <w:szCs w:val="16"/>
              </w:rPr>
              <w:t xml:space="preserve">the </w:t>
            </w:r>
            <w:r w:rsidR="00D320F4" w:rsidRPr="00E55F01">
              <w:rPr>
                <w:sz w:val="16"/>
                <w:szCs w:val="16"/>
              </w:rPr>
              <w:t xml:space="preserve">main question or </w:t>
            </w:r>
            <w:r w:rsidR="00035B92" w:rsidRPr="00E55F01">
              <w:rPr>
                <w:sz w:val="16"/>
                <w:szCs w:val="16"/>
              </w:rPr>
              <w:t>issue and</w:t>
            </w:r>
            <w:r w:rsidR="00D320F4" w:rsidRPr="00E55F01">
              <w:rPr>
                <w:sz w:val="16"/>
                <w:szCs w:val="16"/>
              </w:rPr>
              <w:t xml:space="preserve"> adds insight to the subject not provided in lectures, readings, or class discussions</w:t>
            </w:r>
            <w:proofErr w:type="gramStart"/>
            <w:r w:rsidR="00D320F4" w:rsidRPr="00E55F01">
              <w:rPr>
                <w:sz w:val="16"/>
                <w:szCs w:val="16"/>
              </w:rPr>
              <w:t xml:space="preserve">. </w:t>
            </w:r>
            <w:r w:rsidRPr="008F4B15">
              <w:rPr>
                <w:rFonts w:ascii="Calibri" w:eastAsia="Times New Roman" w:hAnsi="Calibri" w:cs="Calibri"/>
                <w:color w:val="000000"/>
                <w:sz w:val="16"/>
                <w:szCs w:val="16"/>
                <w:shd w:val="clear" w:color="auto" w:fill="FFFFFF"/>
              </w:rPr>
              <w:t> </w:t>
            </w:r>
            <w:proofErr w:type="gramEnd"/>
            <w:r w:rsidRPr="008F4B15">
              <w:rPr>
                <w:rFonts w:eastAsia="Times New Roman"/>
                <w:color w:val="000000"/>
                <w:sz w:val="16"/>
                <w:szCs w:val="16"/>
                <w:shd w:val="clear" w:color="auto" w:fill="FFFFFF"/>
              </w:rPr>
              <w:t>The author has learned a great deal in class and is able to communicate this knowledge to others</w:t>
            </w:r>
            <w:r>
              <w:rPr>
                <w:rFonts w:eastAsia="Times New Roman"/>
                <w:color w:val="000000"/>
                <w:sz w:val="16"/>
                <w:szCs w:val="16"/>
                <w:shd w:val="clear" w:color="auto" w:fill="FFFFFF"/>
              </w:rPr>
              <w:t>.</w:t>
            </w:r>
          </w:p>
        </w:tc>
        <w:tc>
          <w:tcPr>
            <w:tcW w:w="909" w:type="pct"/>
          </w:tcPr>
          <w:p w14:paraId="67634076" w14:textId="5349906C" w:rsidR="00D320F4" w:rsidRPr="00E55F01" w:rsidRDefault="00D320F4" w:rsidP="00BC4B33">
            <w:pPr>
              <w:rPr>
                <w:sz w:val="16"/>
                <w:szCs w:val="16"/>
              </w:rPr>
            </w:pPr>
            <w:r w:rsidRPr="00E55F01">
              <w:rPr>
                <w:sz w:val="16"/>
                <w:szCs w:val="16"/>
              </w:rPr>
              <w:t>Author competently addresses main question or issue</w:t>
            </w:r>
            <w:r w:rsidR="002A0E0D" w:rsidRPr="00E55F01">
              <w:rPr>
                <w:sz w:val="16"/>
                <w:szCs w:val="16"/>
              </w:rPr>
              <w:t>.</w:t>
            </w:r>
            <w:r w:rsidRPr="00E55F01">
              <w:rPr>
                <w:sz w:val="16"/>
                <w:szCs w:val="16"/>
              </w:rPr>
              <w:t xml:space="preserve"> It is clear the author has learned a great deal in class and is able to communicate this knowledge to others</w:t>
            </w:r>
            <w:proofErr w:type="gramStart"/>
            <w:r w:rsidRPr="00E55F01">
              <w:rPr>
                <w:sz w:val="16"/>
                <w:szCs w:val="16"/>
              </w:rPr>
              <w:t xml:space="preserve">.  </w:t>
            </w:r>
            <w:proofErr w:type="gramEnd"/>
            <w:r w:rsidRPr="00E55F01">
              <w:rPr>
                <w:sz w:val="16"/>
                <w:szCs w:val="16"/>
              </w:rPr>
              <w:t xml:space="preserve">                  </w:t>
            </w:r>
          </w:p>
        </w:tc>
        <w:tc>
          <w:tcPr>
            <w:tcW w:w="805" w:type="pct"/>
          </w:tcPr>
          <w:p w14:paraId="65ACEA46" w14:textId="5674B671" w:rsidR="00D320F4" w:rsidRPr="00E55F01" w:rsidRDefault="00D320F4" w:rsidP="00BC4B33">
            <w:pPr>
              <w:rPr>
                <w:sz w:val="16"/>
                <w:szCs w:val="16"/>
              </w:rPr>
            </w:pPr>
            <w:r w:rsidRPr="00E55F01">
              <w:rPr>
                <w:sz w:val="16"/>
                <w:szCs w:val="16"/>
              </w:rPr>
              <w:t xml:space="preserve">Author attempts to address main question or </w:t>
            </w:r>
            <w:r w:rsidR="00035B92" w:rsidRPr="00E55F01">
              <w:rPr>
                <w:sz w:val="16"/>
                <w:szCs w:val="16"/>
              </w:rPr>
              <w:t>issue but</w:t>
            </w:r>
            <w:r w:rsidRPr="00E55F01">
              <w:rPr>
                <w:sz w:val="16"/>
                <w:szCs w:val="16"/>
              </w:rPr>
              <w:t xml:space="preserve"> fails</w:t>
            </w:r>
            <w:proofErr w:type="gramStart"/>
            <w:r w:rsidRPr="00E55F01">
              <w:rPr>
                <w:sz w:val="16"/>
                <w:szCs w:val="16"/>
              </w:rPr>
              <w:t xml:space="preserve">.  </w:t>
            </w:r>
            <w:proofErr w:type="gramEnd"/>
            <w:r w:rsidRPr="00E55F01">
              <w:rPr>
                <w:sz w:val="16"/>
                <w:szCs w:val="16"/>
              </w:rPr>
              <w:t xml:space="preserve">The author has retained some information from the </w:t>
            </w:r>
            <w:r w:rsidR="00035B92" w:rsidRPr="00E55F01">
              <w:rPr>
                <w:sz w:val="16"/>
                <w:szCs w:val="16"/>
              </w:rPr>
              <w:t>course but</w:t>
            </w:r>
            <w:r w:rsidRPr="00E55F01">
              <w:rPr>
                <w:sz w:val="16"/>
                <w:szCs w:val="16"/>
              </w:rPr>
              <w:t xml:space="preserve"> does not fully understand its meaning or context and cannot clearly convey it to others. </w:t>
            </w:r>
          </w:p>
        </w:tc>
        <w:tc>
          <w:tcPr>
            <w:tcW w:w="1351" w:type="pct"/>
          </w:tcPr>
          <w:p w14:paraId="35A45F7D" w14:textId="2E8E4072" w:rsidR="00D320F4" w:rsidRPr="00E55F01" w:rsidRDefault="00D320F4" w:rsidP="00BC4B33">
            <w:pPr>
              <w:rPr>
                <w:sz w:val="16"/>
                <w:szCs w:val="16"/>
              </w:rPr>
            </w:pPr>
            <w:r w:rsidRPr="00E55F01">
              <w:rPr>
                <w:sz w:val="16"/>
                <w:szCs w:val="16"/>
              </w:rPr>
              <w:t xml:space="preserve">Essay does </w:t>
            </w:r>
            <w:r w:rsidR="008F4B15">
              <w:rPr>
                <w:sz w:val="16"/>
                <w:szCs w:val="16"/>
              </w:rPr>
              <w:t>not</w:t>
            </w:r>
            <w:r w:rsidRPr="00E55F01">
              <w:rPr>
                <w:sz w:val="16"/>
                <w:szCs w:val="16"/>
              </w:rPr>
              <w:t xml:space="preserve"> address main question or issue</w:t>
            </w:r>
            <w:r w:rsidR="0098088E">
              <w:rPr>
                <w:sz w:val="16"/>
                <w:szCs w:val="16"/>
              </w:rPr>
              <w:t xml:space="preserve"> </w:t>
            </w:r>
            <w:r w:rsidRPr="00E55F01">
              <w:rPr>
                <w:sz w:val="16"/>
                <w:szCs w:val="16"/>
              </w:rPr>
              <w:t>and</w:t>
            </w:r>
            <w:r w:rsidR="0098088E">
              <w:rPr>
                <w:sz w:val="16"/>
                <w:szCs w:val="16"/>
              </w:rPr>
              <w:t>/or</w:t>
            </w:r>
            <w:r w:rsidRPr="00E55F01">
              <w:rPr>
                <w:sz w:val="16"/>
                <w:szCs w:val="16"/>
              </w:rPr>
              <w:t xml:space="preserve"> </w:t>
            </w:r>
            <w:r w:rsidR="008F4B15">
              <w:rPr>
                <w:sz w:val="16"/>
                <w:szCs w:val="16"/>
              </w:rPr>
              <w:t xml:space="preserve">the </w:t>
            </w:r>
            <w:r w:rsidRPr="00E55F01">
              <w:rPr>
                <w:sz w:val="16"/>
                <w:szCs w:val="16"/>
              </w:rPr>
              <w:t xml:space="preserve">author has not </w:t>
            </w:r>
            <w:r w:rsidR="0098088E">
              <w:rPr>
                <w:sz w:val="16"/>
                <w:szCs w:val="16"/>
              </w:rPr>
              <w:t>presented</w:t>
            </w:r>
            <w:r w:rsidRPr="00E55F01">
              <w:rPr>
                <w:sz w:val="16"/>
                <w:szCs w:val="16"/>
              </w:rPr>
              <w:t xml:space="preserve"> information </w:t>
            </w:r>
            <w:r w:rsidR="0098088E">
              <w:rPr>
                <w:sz w:val="16"/>
                <w:szCs w:val="16"/>
              </w:rPr>
              <w:t>that demonstrates success with the assignment’s objectives/guidelines.</w:t>
            </w:r>
          </w:p>
        </w:tc>
      </w:tr>
      <w:tr w:rsidR="00D320F4" w:rsidRPr="00E55F01" w14:paraId="00DEEBA2" w14:textId="77777777" w:rsidTr="00BC4B33">
        <w:tc>
          <w:tcPr>
            <w:tcW w:w="852" w:type="pct"/>
          </w:tcPr>
          <w:p w14:paraId="7E15E9F9" w14:textId="77777777" w:rsidR="00D320F4" w:rsidRPr="00E55F01" w:rsidRDefault="00D320F4" w:rsidP="00BC4B33">
            <w:pPr>
              <w:rPr>
                <w:sz w:val="16"/>
                <w:szCs w:val="16"/>
              </w:rPr>
            </w:pPr>
            <w:r w:rsidRPr="00E55F01">
              <w:rPr>
                <w:sz w:val="16"/>
                <w:szCs w:val="16"/>
              </w:rPr>
              <w:t>Opinion</w:t>
            </w:r>
          </w:p>
        </w:tc>
        <w:tc>
          <w:tcPr>
            <w:tcW w:w="1082" w:type="pct"/>
          </w:tcPr>
          <w:p w14:paraId="29BDE2C7" w14:textId="77777777" w:rsidR="00D320F4" w:rsidRPr="00E55F01" w:rsidRDefault="00D320F4" w:rsidP="00BC4B33">
            <w:pPr>
              <w:rPr>
                <w:sz w:val="16"/>
                <w:szCs w:val="16"/>
              </w:rPr>
            </w:pPr>
            <w:r w:rsidRPr="00E55F01">
              <w:rPr>
                <w:sz w:val="16"/>
                <w:szCs w:val="16"/>
              </w:rPr>
              <w:t>Essay contains a clear and appropriate opinion on the case.</w:t>
            </w:r>
          </w:p>
        </w:tc>
        <w:tc>
          <w:tcPr>
            <w:tcW w:w="909" w:type="pct"/>
          </w:tcPr>
          <w:p w14:paraId="74B1C6BB" w14:textId="77777777" w:rsidR="00D320F4" w:rsidRPr="00E55F01" w:rsidRDefault="00D320F4" w:rsidP="00BC4B33">
            <w:pPr>
              <w:rPr>
                <w:color w:val="FF0000"/>
                <w:sz w:val="16"/>
                <w:szCs w:val="16"/>
              </w:rPr>
            </w:pPr>
            <w:r w:rsidRPr="00E55F01">
              <w:rPr>
                <w:sz w:val="16"/>
                <w:szCs w:val="16"/>
              </w:rPr>
              <w:t>An opinion is present, but reader must reconstruct it from the text</w:t>
            </w:r>
            <w:proofErr w:type="gramStart"/>
            <w:r w:rsidRPr="00E55F01">
              <w:rPr>
                <w:sz w:val="16"/>
                <w:szCs w:val="16"/>
              </w:rPr>
              <w:t xml:space="preserve">.  </w:t>
            </w:r>
            <w:proofErr w:type="gramEnd"/>
          </w:p>
        </w:tc>
        <w:tc>
          <w:tcPr>
            <w:tcW w:w="805" w:type="pct"/>
          </w:tcPr>
          <w:p w14:paraId="6321D6FD" w14:textId="77777777" w:rsidR="00D320F4" w:rsidRPr="00E55F01" w:rsidRDefault="00D320F4" w:rsidP="00BC4B33">
            <w:pPr>
              <w:rPr>
                <w:sz w:val="16"/>
                <w:szCs w:val="16"/>
              </w:rPr>
            </w:pPr>
            <w:r w:rsidRPr="00E55F01">
              <w:rPr>
                <w:sz w:val="16"/>
                <w:szCs w:val="16"/>
              </w:rPr>
              <w:t>Author attempts, but fails, to make an opinion.</w:t>
            </w:r>
          </w:p>
        </w:tc>
        <w:tc>
          <w:tcPr>
            <w:tcW w:w="1351" w:type="pct"/>
          </w:tcPr>
          <w:p w14:paraId="244186D9" w14:textId="77A26633" w:rsidR="00D320F4" w:rsidRPr="00E55F01" w:rsidRDefault="0098088E" w:rsidP="00BC4B33">
            <w:pPr>
              <w:rPr>
                <w:sz w:val="16"/>
                <w:szCs w:val="16"/>
              </w:rPr>
            </w:pPr>
            <w:r>
              <w:rPr>
                <w:sz w:val="16"/>
                <w:szCs w:val="16"/>
              </w:rPr>
              <w:t>Author has not</w:t>
            </w:r>
            <w:r w:rsidR="00D320F4" w:rsidRPr="00E55F01">
              <w:rPr>
                <w:sz w:val="16"/>
                <w:szCs w:val="16"/>
              </w:rPr>
              <w:t xml:space="preserve"> articulate</w:t>
            </w:r>
            <w:r>
              <w:rPr>
                <w:sz w:val="16"/>
                <w:szCs w:val="16"/>
              </w:rPr>
              <w:t>d</w:t>
            </w:r>
            <w:r w:rsidR="00D320F4" w:rsidRPr="00E55F01">
              <w:rPr>
                <w:sz w:val="16"/>
                <w:szCs w:val="16"/>
              </w:rPr>
              <w:t xml:space="preserve"> a</w:t>
            </w:r>
            <w:r>
              <w:rPr>
                <w:sz w:val="16"/>
                <w:szCs w:val="16"/>
              </w:rPr>
              <w:t xml:space="preserve"> relevant/coherent opinion.</w:t>
            </w:r>
          </w:p>
        </w:tc>
      </w:tr>
      <w:tr w:rsidR="00D320F4" w:rsidRPr="00E55F01" w14:paraId="344DC9DC" w14:textId="77777777" w:rsidTr="00BC4B33">
        <w:tc>
          <w:tcPr>
            <w:tcW w:w="852" w:type="pct"/>
          </w:tcPr>
          <w:p w14:paraId="03024D31" w14:textId="77777777" w:rsidR="00D320F4" w:rsidRPr="00E55F01" w:rsidRDefault="00D320F4" w:rsidP="00BC4B33">
            <w:pPr>
              <w:rPr>
                <w:sz w:val="16"/>
                <w:szCs w:val="16"/>
              </w:rPr>
            </w:pPr>
            <w:r w:rsidRPr="00E55F01">
              <w:rPr>
                <w:sz w:val="16"/>
                <w:szCs w:val="16"/>
              </w:rPr>
              <w:t>Evidence</w:t>
            </w:r>
          </w:p>
        </w:tc>
        <w:tc>
          <w:tcPr>
            <w:tcW w:w="1082" w:type="pct"/>
          </w:tcPr>
          <w:p w14:paraId="0A581225" w14:textId="77777777" w:rsidR="00D320F4" w:rsidRPr="00E55F01" w:rsidRDefault="00D320F4" w:rsidP="00BC4B33">
            <w:pPr>
              <w:rPr>
                <w:sz w:val="16"/>
                <w:szCs w:val="16"/>
              </w:rPr>
            </w:pPr>
            <w:r w:rsidRPr="00E55F01">
              <w:rPr>
                <w:sz w:val="16"/>
                <w:szCs w:val="16"/>
              </w:rPr>
              <w:t>Provides compelling and accurate evidence that convinces reader to accept main argument</w:t>
            </w:r>
            <w:proofErr w:type="gramStart"/>
            <w:r w:rsidRPr="00E55F01">
              <w:rPr>
                <w:sz w:val="16"/>
                <w:szCs w:val="16"/>
              </w:rPr>
              <w:t xml:space="preserve">.  </w:t>
            </w:r>
            <w:proofErr w:type="gramEnd"/>
            <w:r w:rsidRPr="00E55F01">
              <w:rPr>
                <w:sz w:val="16"/>
                <w:szCs w:val="16"/>
              </w:rPr>
              <w:t>The importance/relevance of all pieces of evidence is clearly stated</w:t>
            </w:r>
            <w:proofErr w:type="gramStart"/>
            <w:r w:rsidRPr="00E55F01">
              <w:rPr>
                <w:sz w:val="16"/>
                <w:szCs w:val="16"/>
              </w:rPr>
              <w:t xml:space="preserve">.  </w:t>
            </w:r>
            <w:proofErr w:type="gramEnd"/>
          </w:p>
          <w:p w14:paraId="6FBCBD09" w14:textId="77777777" w:rsidR="00D320F4" w:rsidRPr="00E55F01" w:rsidRDefault="00D320F4" w:rsidP="00BC4B33">
            <w:pPr>
              <w:rPr>
                <w:sz w:val="16"/>
                <w:szCs w:val="16"/>
              </w:rPr>
            </w:pPr>
            <w:r w:rsidRPr="00E55F01">
              <w:rPr>
                <w:sz w:val="16"/>
                <w:szCs w:val="16"/>
              </w:rPr>
              <w:t>Author uses:</w:t>
            </w:r>
          </w:p>
          <w:p w14:paraId="36ACFE8C" w14:textId="77777777" w:rsidR="00D320F4" w:rsidRPr="00E55F01" w:rsidRDefault="00D320F4" w:rsidP="00BC4B33">
            <w:pPr>
              <w:rPr>
                <w:sz w:val="16"/>
                <w:szCs w:val="16"/>
              </w:rPr>
            </w:pPr>
            <w:r w:rsidRPr="00E55F01">
              <w:rPr>
                <w:sz w:val="16"/>
                <w:szCs w:val="16"/>
              </w:rPr>
              <w:t xml:space="preserve">All Terms </w:t>
            </w:r>
          </w:p>
          <w:p w14:paraId="25AE208B" w14:textId="77777777" w:rsidR="00D320F4" w:rsidRPr="00E55F01" w:rsidRDefault="00D320F4" w:rsidP="00BC4B33">
            <w:pPr>
              <w:rPr>
                <w:sz w:val="16"/>
                <w:szCs w:val="16"/>
              </w:rPr>
            </w:pPr>
            <w:r w:rsidRPr="00E55F01">
              <w:rPr>
                <w:sz w:val="16"/>
                <w:szCs w:val="16"/>
              </w:rPr>
              <w:t>more than:</w:t>
            </w:r>
          </w:p>
          <w:p w14:paraId="24234C9D" w14:textId="77777777" w:rsidR="00D320F4" w:rsidRPr="00E55F01" w:rsidRDefault="00D320F4" w:rsidP="00BC4B33">
            <w:pPr>
              <w:rPr>
                <w:sz w:val="16"/>
                <w:szCs w:val="16"/>
              </w:rPr>
            </w:pPr>
            <w:r w:rsidRPr="00E55F01">
              <w:rPr>
                <w:sz w:val="16"/>
                <w:szCs w:val="16"/>
              </w:rPr>
              <w:t>3 Landmark Cases</w:t>
            </w:r>
          </w:p>
          <w:p w14:paraId="793EEDE3" w14:textId="77777777" w:rsidR="00D320F4" w:rsidRPr="00E55F01" w:rsidRDefault="00D320F4" w:rsidP="00BC4B33">
            <w:pPr>
              <w:rPr>
                <w:sz w:val="16"/>
                <w:szCs w:val="16"/>
              </w:rPr>
            </w:pPr>
            <w:r w:rsidRPr="00E55F01">
              <w:rPr>
                <w:sz w:val="16"/>
                <w:szCs w:val="16"/>
              </w:rPr>
              <w:t>6 Relevant Case Facts</w:t>
            </w:r>
          </w:p>
        </w:tc>
        <w:tc>
          <w:tcPr>
            <w:tcW w:w="909" w:type="pct"/>
          </w:tcPr>
          <w:p w14:paraId="7E3908E9" w14:textId="77777777" w:rsidR="00D320F4" w:rsidRPr="00E55F01" w:rsidRDefault="00D320F4" w:rsidP="00BC4B33">
            <w:pPr>
              <w:rPr>
                <w:sz w:val="16"/>
                <w:szCs w:val="16"/>
              </w:rPr>
            </w:pPr>
            <w:r w:rsidRPr="00E55F01">
              <w:rPr>
                <w:sz w:val="16"/>
                <w:szCs w:val="16"/>
              </w:rPr>
              <w:t>Provides necessary evidence to convince reader of all aspects of the main argument.</w:t>
            </w:r>
          </w:p>
          <w:p w14:paraId="6D17BEC3" w14:textId="77777777" w:rsidR="00D320F4" w:rsidRPr="00E55F01" w:rsidRDefault="00D320F4" w:rsidP="00BC4B33">
            <w:pPr>
              <w:rPr>
                <w:sz w:val="16"/>
                <w:szCs w:val="16"/>
              </w:rPr>
            </w:pPr>
          </w:p>
          <w:p w14:paraId="42FE433D" w14:textId="77777777" w:rsidR="00D320F4" w:rsidRPr="00E55F01" w:rsidRDefault="00D320F4" w:rsidP="00BC4B33">
            <w:pPr>
              <w:rPr>
                <w:sz w:val="16"/>
                <w:szCs w:val="16"/>
              </w:rPr>
            </w:pPr>
            <w:r w:rsidRPr="00E55F01">
              <w:rPr>
                <w:sz w:val="16"/>
                <w:szCs w:val="16"/>
              </w:rPr>
              <w:t>Author uses at least:</w:t>
            </w:r>
          </w:p>
          <w:p w14:paraId="2F665380" w14:textId="77777777" w:rsidR="00D320F4" w:rsidRPr="00E55F01" w:rsidRDefault="00D320F4" w:rsidP="00BC4B33">
            <w:pPr>
              <w:rPr>
                <w:sz w:val="16"/>
                <w:szCs w:val="16"/>
              </w:rPr>
            </w:pPr>
            <w:r w:rsidRPr="00E55F01">
              <w:rPr>
                <w:sz w:val="16"/>
                <w:szCs w:val="16"/>
              </w:rPr>
              <w:t xml:space="preserve">All Terms </w:t>
            </w:r>
          </w:p>
          <w:p w14:paraId="039E3543" w14:textId="77777777" w:rsidR="00D320F4" w:rsidRPr="00E55F01" w:rsidRDefault="00D320F4" w:rsidP="00BC4B33">
            <w:pPr>
              <w:rPr>
                <w:sz w:val="16"/>
                <w:szCs w:val="16"/>
              </w:rPr>
            </w:pPr>
            <w:r w:rsidRPr="00E55F01">
              <w:rPr>
                <w:sz w:val="16"/>
                <w:szCs w:val="16"/>
              </w:rPr>
              <w:t>3 Landmark Cases</w:t>
            </w:r>
          </w:p>
          <w:p w14:paraId="676E040F" w14:textId="77777777" w:rsidR="00D320F4" w:rsidRPr="00E55F01" w:rsidRDefault="00D320F4" w:rsidP="00BC4B33">
            <w:pPr>
              <w:rPr>
                <w:sz w:val="16"/>
                <w:szCs w:val="16"/>
              </w:rPr>
            </w:pPr>
            <w:r w:rsidRPr="00E55F01">
              <w:rPr>
                <w:sz w:val="16"/>
                <w:szCs w:val="16"/>
              </w:rPr>
              <w:t>6 Relevant Case Facts</w:t>
            </w:r>
          </w:p>
        </w:tc>
        <w:tc>
          <w:tcPr>
            <w:tcW w:w="805" w:type="pct"/>
          </w:tcPr>
          <w:p w14:paraId="029EA08D" w14:textId="77777777" w:rsidR="00D320F4" w:rsidRPr="00E55F01" w:rsidRDefault="00D320F4" w:rsidP="00BC4B33">
            <w:pPr>
              <w:rPr>
                <w:sz w:val="16"/>
                <w:szCs w:val="16"/>
              </w:rPr>
            </w:pPr>
            <w:r w:rsidRPr="00E55F01">
              <w:rPr>
                <w:sz w:val="16"/>
                <w:szCs w:val="16"/>
              </w:rPr>
              <w:t>Not enough evidence is provided to support author’s argument, or evidence is incomplete, incorrect, or oversimplified</w:t>
            </w:r>
            <w:proofErr w:type="gramStart"/>
            <w:r w:rsidRPr="00E55F01">
              <w:rPr>
                <w:sz w:val="16"/>
                <w:szCs w:val="16"/>
              </w:rPr>
              <w:t xml:space="preserve">.  </w:t>
            </w:r>
            <w:proofErr w:type="gramEnd"/>
            <w:r w:rsidRPr="00E55F01">
              <w:rPr>
                <w:sz w:val="16"/>
                <w:szCs w:val="16"/>
              </w:rPr>
              <w:t>Information from lectures and readings is not effectively used</w:t>
            </w:r>
            <w:proofErr w:type="gramStart"/>
            <w:r w:rsidRPr="00E55F01">
              <w:rPr>
                <w:sz w:val="16"/>
                <w:szCs w:val="16"/>
              </w:rPr>
              <w:t xml:space="preserve">.  </w:t>
            </w:r>
            <w:proofErr w:type="gramEnd"/>
          </w:p>
          <w:p w14:paraId="1A81E052" w14:textId="77777777" w:rsidR="00D320F4" w:rsidRPr="00E55F01" w:rsidRDefault="00D320F4" w:rsidP="00BC4B33">
            <w:pPr>
              <w:rPr>
                <w:sz w:val="16"/>
                <w:szCs w:val="16"/>
              </w:rPr>
            </w:pPr>
            <w:r w:rsidRPr="00E55F01">
              <w:rPr>
                <w:sz w:val="16"/>
                <w:szCs w:val="16"/>
              </w:rPr>
              <w:t>Author does not use or misapplies:</w:t>
            </w:r>
          </w:p>
          <w:p w14:paraId="03876BE2" w14:textId="77777777" w:rsidR="00D320F4" w:rsidRPr="00E55F01" w:rsidRDefault="00D320F4" w:rsidP="00BC4B33">
            <w:pPr>
              <w:rPr>
                <w:sz w:val="16"/>
                <w:szCs w:val="16"/>
              </w:rPr>
            </w:pPr>
            <w:r w:rsidRPr="00E55F01">
              <w:rPr>
                <w:sz w:val="16"/>
                <w:szCs w:val="16"/>
              </w:rPr>
              <w:t xml:space="preserve">All Terms </w:t>
            </w:r>
          </w:p>
          <w:p w14:paraId="7D426928" w14:textId="77777777" w:rsidR="00D320F4" w:rsidRPr="00E55F01" w:rsidRDefault="00D320F4" w:rsidP="00BC4B33">
            <w:pPr>
              <w:rPr>
                <w:sz w:val="16"/>
                <w:szCs w:val="16"/>
              </w:rPr>
            </w:pPr>
            <w:r w:rsidRPr="00E55F01">
              <w:rPr>
                <w:sz w:val="16"/>
                <w:szCs w:val="16"/>
              </w:rPr>
              <w:t>3 Landmark Cases</w:t>
            </w:r>
          </w:p>
          <w:p w14:paraId="77C91C3D" w14:textId="77777777" w:rsidR="00D320F4" w:rsidRPr="00E55F01" w:rsidRDefault="00D320F4" w:rsidP="00BC4B33">
            <w:pPr>
              <w:rPr>
                <w:sz w:val="16"/>
                <w:szCs w:val="16"/>
              </w:rPr>
            </w:pPr>
            <w:r w:rsidRPr="00E55F01">
              <w:rPr>
                <w:sz w:val="16"/>
                <w:szCs w:val="16"/>
              </w:rPr>
              <w:t>6 Relevant Case Facts</w:t>
            </w:r>
          </w:p>
          <w:p w14:paraId="794D41F9" w14:textId="77777777" w:rsidR="00D320F4" w:rsidRPr="00E55F01" w:rsidRDefault="00D320F4" w:rsidP="00BC4B33">
            <w:pPr>
              <w:rPr>
                <w:sz w:val="16"/>
                <w:szCs w:val="16"/>
              </w:rPr>
            </w:pPr>
          </w:p>
        </w:tc>
        <w:tc>
          <w:tcPr>
            <w:tcW w:w="1351" w:type="pct"/>
          </w:tcPr>
          <w:p w14:paraId="23E8EA5D" w14:textId="71B6EC07" w:rsidR="00D320F4" w:rsidRPr="00E55F01" w:rsidRDefault="00D320F4" w:rsidP="00BC4B33">
            <w:pPr>
              <w:rPr>
                <w:sz w:val="16"/>
                <w:szCs w:val="16"/>
              </w:rPr>
            </w:pPr>
            <w:r w:rsidRPr="00E55F01">
              <w:rPr>
                <w:sz w:val="16"/>
                <w:szCs w:val="16"/>
              </w:rPr>
              <w:t xml:space="preserve">Either no evidence is provided, or there are numerous factual mistakes, </w:t>
            </w:r>
            <w:r w:rsidR="00035B92" w:rsidRPr="00E55F01">
              <w:rPr>
                <w:sz w:val="16"/>
                <w:szCs w:val="16"/>
              </w:rPr>
              <w:t>omissions,</w:t>
            </w:r>
            <w:r w:rsidRPr="00E55F01">
              <w:rPr>
                <w:sz w:val="16"/>
                <w:szCs w:val="16"/>
              </w:rPr>
              <w:t xml:space="preserve"> or oversimplifications</w:t>
            </w:r>
            <w:proofErr w:type="gramStart"/>
            <w:r w:rsidRPr="00E55F01">
              <w:rPr>
                <w:sz w:val="16"/>
                <w:szCs w:val="16"/>
              </w:rPr>
              <w:t xml:space="preserve">.  </w:t>
            </w:r>
            <w:proofErr w:type="gramEnd"/>
            <w:r w:rsidRPr="00E55F01">
              <w:rPr>
                <w:sz w:val="16"/>
                <w:szCs w:val="16"/>
              </w:rPr>
              <w:t>There is little or no mention of:</w:t>
            </w:r>
          </w:p>
          <w:p w14:paraId="3973C3D5" w14:textId="77777777" w:rsidR="00D320F4" w:rsidRPr="00E55F01" w:rsidRDefault="00D320F4" w:rsidP="00BC4B33">
            <w:pPr>
              <w:rPr>
                <w:sz w:val="16"/>
                <w:szCs w:val="16"/>
              </w:rPr>
            </w:pPr>
            <w:r w:rsidRPr="00E55F01">
              <w:rPr>
                <w:sz w:val="16"/>
                <w:szCs w:val="16"/>
              </w:rPr>
              <w:t xml:space="preserve">Terms </w:t>
            </w:r>
          </w:p>
          <w:p w14:paraId="292C9840" w14:textId="77777777" w:rsidR="00D320F4" w:rsidRPr="00E55F01" w:rsidRDefault="00D320F4" w:rsidP="00BC4B33">
            <w:pPr>
              <w:rPr>
                <w:sz w:val="16"/>
                <w:szCs w:val="16"/>
              </w:rPr>
            </w:pPr>
            <w:r w:rsidRPr="00E55F01">
              <w:rPr>
                <w:sz w:val="16"/>
                <w:szCs w:val="16"/>
              </w:rPr>
              <w:t>Landmark Cases</w:t>
            </w:r>
          </w:p>
          <w:p w14:paraId="2ED988DF" w14:textId="77777777" w:rsidR="00D320F4" w:rsidRPr="00E55F01" w:rsidRDefault="00D320F4" w:rsidP="00BC4B33">
            <w:pPr>
              <w:rPr>
                <w:sz w:val="16"/>
                <w:szCs w:val="16"/>
              </w:rPr>
            </w:pPr>
            <w:r w:rsidRPr="00E55F01">
              <w:rPr>
                <w:sz w:val="16"/>
                <w:szCs w:val="16"/>
              </w:rPr>
              <w:t>Relevant Case Facts</w:t>
            </w:r>
          </w:p>
          <w:p w14:paraId="6A64A0A3" w14:textId="77777777" w:rsidR="00D320F4" w:rsidRPr="00E55F01" w:rsidRDefault="00D320F4" w:rsidP="00BC4B33">
            <w:pPr>
              <w:rPr>
                <w:sz w:val="16"/>
                <w:szCs w:val="16"/>
              </w:rPr>
            </w:pPr>
          </w:p>
          <w:p w14:paraId="31736DF3" w14:textId="77777777" w:rsidR="00D320F4" w:rsidRPr="00E55F01" w:rsidRDefault="00D320F4" w:rsidP="00BC4B33">
            <w:pPr>
              <w:rPr>
                <w:sz w:val="16"/>
                <w:szCs w:val="16"/>
              </w:rPr>
            </w:pPr>
          </w:p>
        </w:tc>
      </w:tr>
      <w:tr w:rsidR="00D320F4" w:rsidRPr="00E0422D" w14:paraId="43D7187B" w14:textId="77777777" w:rsidTr="00BC4B33">
        <w:tc>
          <w:tcPr>
            <w:tcW w:w="852" w:type="pct"/>
            <w:tcBorders>
              <w:top w:val="single" w:sz="6" w:space="0" w:color="000000"/>
              <w:left w:val="single" w:sz="6" w:space="0" w:color="000000"/>
              <w:bottom w:val="single" w:sz="6" w:space="0" w:color="000000"/>
              <w:right w:val="single" w:sz="6" w:space="0" w:color="000000"/>
            </w:tcBorders>
          </w:tcPr>
          <w:p w14:paraId="2745DACF" w14:textId="77777777" w:rsidR="00D320F4" w:rsidRPr="00E55F01" w:rsidRDefault="00D320F4" w:rsidP="00BC4B33">
            <w:pPr>
              <w:rPr>
                <w:sz w:val="16"/>
                <w:szCs w:val="16"/>
              </w:rPr>
            </w:pPr>
            <w:r w:rsidRPr="00E55F01">
              <w:rPr>
                <w:sz w:val="16"/>
                <w:szCs w:val="16"/>
              </w:rPr>
              <w:t>Clarity and Style</w:t>
            </w:r>
          </w:p>
        </w:tc>
        <w:tc>
          <w:tcPr>
            <w:tcW w:w="1082" w:type="pct"/>
            <w:tcBorders>
              <w:top w:val="single" w:sz="6" w:space="0" w:color="000000"/>
              <w:left w:val="single" w:sz="6" w:space="0" w:color="000000"/>
              <w:bottom w:val="single" w:sz="6" w:space="0" w:color="000000"/>
              <w:right w:val="single" w:sz="6" w:space="0" w:color="000000"/>
            </w:tcBorders>
          </w:tcPr>
          <w:p w14:paraId="3DE80187" w14:textId="6A6361AF" w:rsidR="00D320F4" w:rsidRPr="00E55F01" w:rsidRDefault="00D320F4" w:rsidP="00BC4B33">
            <w:pPr>
              <w:rPr>
                <w:sz w:val="16"/>
                <w:szCs w:val="16"/>
              </w:rPr>
            </w:pPr>
            <w:r w:rsidRPr="00E55F01">
              <w:rPr>
                <w:sz w:val="16"/>
                <w:szCs w:val="16"/>
              </w:rPr>
              <w:t>All sentences are grammatically correct and clearly written</w:t>
            </w:r>
            <w:proofErr w:type="gramStart"/>
            <w:r w:rsidRPr="00E55F01">
              <w:rPr>
                <w:sz w:val="16"/>
                <w:szCs w:val="16"/>
              </w:rPr>
              <w:t xml:space="preserve">.  </w:t>
            </w:r>
            <w:proofErr w:type="gramEnd"/>
            <w:r w:rsidRPr="00E55F01">
              <w:rPr>
                <w:sz w:val="16"/>
                <w:szCs w:val="16"/>
              </w:rPr>
              <w:t>No words are misused or unnecessarily fancy</w:t>
            </w:r>
            <w:proofErr w:type="gramStart"/>
            <w:r w:rsidRPr="00E55F01">
              <w:rPr>
                <w:sz w:val="16"/>
                <w:szCs w:val="16"/>
              </w:rPr>
              <w:t xml:space="preserve">.  </w:t>
            </w:r>
            <w:proofErr w:type="gramEnd"/>
            <w:r w:rsidRPr="00E55F01">
              <w:rPr>
                <w:sz w:val="16"/>
                <w:szCs w:val="16"/>
              </w:rPr>
              <w:t xml:space="preserve">All information is accurate and </w:t>
            </w:r>
            <w:r w:rsidR="00035B92" w:rsidRPr="00E55F01">
              <w:rPr>
                <w:sz w:val="16"/>
                <w:szCs w:val="16"/>
              </w:rPr>
              <w:t>up to date</w:t>
            </w:r>
            <w:proofErr w:type="gramStart"/>
            <w:r w:rsidRPr="00E55F01">
              <w:rPr>
                <w:sz w:val="16"/>
                <w:szCs w:val="16"/>
              </w:rPr>
              <w:t xml:space="preserve">.  </w:t>
            </w:r>
            <w:proofErr w:type="gramEnd"/>
            <w:r w:rsidRPr="00E55F01">
              <w:rPr>
                <w:sz w:val="16"/>
                <w:szCs w:val="16"/>
              </w:rPr>
              <w:t>Paper contains no errors.</w:t>
            </w:r>
          </w:p>
        </w:tc>
        <w:tc>
          <w:tcPr>
            <w:tcW w:w="909" w:type="pct"/>
            <w:tcBorders>
              <w:top w:val="single" w:sz="6" w:space="0" w:color="000000"/>
              <w:left w:val="single" w:sz="6" w:space="0" w:color="000000"/>
              <w:bottom w:val="single" w:sz="6" w:space="0" w:color="000000"/>
              <w:right w:val="single" w:sz="6" w:space="0" w:color="000000"/>
            </w:tcBorders>
          </w:tcPr>
          <w:p w14:paraId="088F7914" w14:textId="77777777" w:rsidR="00D320F4" w:rsidRPr="00E55F01" w:rsidRDefault="00D320F4" w:rsidP="00BC4B33">
            <w:pPr>
              <w:rPr>
                <w:sz w:val="16"/>
                <w:szCs w:val="16"/>
              </w:rPr>
            </w:pPr>
            <w:r w:rsidRPr="00E55F01">
              <w:rPr>
                <w:sz w:val="16"/>
                <w:szCs w:val="16"/>
              </w:rPr>
              <w:t>All sentences are grammatically correct and clearly written</w:t>
            </w:r>
            <w:proofErr w:type="gramStart"/>
            <w:r w:rsidRPr="00E55F01">
              <w:rPr>
                <w:sz w:val="16"/>
                <w:szCs w:val="16"/>
              </w:rPr>
              <w:t xml:space="preserve">.  </w:t>
            </w:r>
            <w:proofErr w:type="gramEnd"/>
            <w:r w:rsidRPr="00E55F01">
              <w:rPr>
                <w:sz w:val="16"/>
                <w:szCs w:val="16"/>
              </w:rPr>
              <w:t>An occasional word is misused or unnecessarily fancy. Paper contains no more than a few minor errors, which do not adversely affect the reader’s ability to understand.</w:t>
            </w:r>
          </w:p>
        </w:tc>
        <w:tc>
          <w:tcPr>
            <w:tcW w:w="805" w:type="pct"/>
            <w:tcBorders>
              <w:top w:val="single" w:sz="6" w:space="0" w:color="000000"/>
              <w:left w:val="single" w:sz="6" w:space="0" w:color="000000"/>
              <w:bottom w:val="single" w:sz="6" w:space="0" w:color="000000"/>
              <w:right w:val="single" w:sz="6" w:space="0" w:color="000000"/>
            </w:tcBorders>
          </w:tcPr>
          <w:p w14:paraId="0324B05D" w14:textId="105F23A6" w:rsidR="00D320F4" w:rsidRPr="00E55F01" w:rsidRDefault="00D320F4" w:rsidP="00BC4B33">
            <w:pPr>
              <w:rPr>
                <w:sz w:val="16"/>
                <w:szCs w:val="16"/>
              </w:rPr>
            </w:pPr>
            <w:r w:rsidRPr="00E55F01">
              <w:rPr>
                <w:sz w:val="16"/>
                <w:szCs w:val="16"/>
              </w:rPr>
              <w:t>A few sentences are grammatically incorrect or not clearly written</w:t>
            </w:r>
            <w:proofErr w:type="gramStart"/>
            <w:r w:rsidRPr="00E55F01">
              <w:rPr>
                <w:sz w:val="16"/>
                <w:szCs w:val="16"/>
              </w:rPr>
              <w:t xml:space="preserve">.  </w:t>
            </w:r>
            <w:proofErr w:type="gramEnd"/>
            <w:r w:rsidRPr="00E55F01">
              <w:rPr>
                <w:sz w:val="16"/>
                <w:szCs w:val="16"/>
              </w:rPr>
              <w:t>A few words are misused. Paper contains errors</w:t>
            </w:r>
            <w:proofErr w:type="gramStart"/>
            <w:r w:rsidRPr="00E55F01">
              <w:rPr>
                <w:sz w:val="16"/>
                <w:szCs w:val="16"/>
              </w:rPr>
              <w:t xml:space="preserve">.  </w:t>
            </w:r>
            <w:proofErr w:type="gramEnd"/>
            <w:r w:rsidRPr="00E55F01">
              <w:rPr>
                <w:sz w:val="16"/>
                <w:szCs w:val="16"/>
              </w:rPr>
              <w:t xml:space="preserve">Reader’s ability to understand </w:t>
            </w:r>
            <w:r w:rsidR="00035B92" w:rsidRPr="00E55F01">
              <w:rPr>
                <w:sz w:val="16"/>
                <w:szCs w:val="16"/>
              </w:rPr>
              <w:t>may</w:t>
            </w:r>
            <w:r w:rsidRPr="00E55F01">
              <w:rPr>
                <w:sz w:val="16"/>
                <w:szCs w:val="16"/>
              </w:rPr>
              <w:t xml:space="preserve"> be compromised by these errors.</w:t>
            </w:r>
          </w:p>
        </w:tc>
        <w:tc>
          <w:tcPr>
            <w:tcW w:w="1351" w:type="pct"/>
            <w:tcBorders>
              <w:top w:val="single" w:sz="6" w:space="0" w:color="000000"/>
              <w:left w:val="single" w:sz="6" w:space="0" w:color="000000"/>
              <w:bottom w:val="single" w:sz="6" w:space="0" w:color="000000"/>
              <w:right w:val="single" w:sz="6" w:space="0" w:color="000000"/>
            </w:tcBorders>
          </w:tcPr>
          <w:p w14:paraId="318E86D3" w14:textId="4E8FC57C" w:rsidR="00D320F4" w:rsidRPr="00E0422D" w:rsidRDefault="00D320F4" w:rsidP="00BC4B33">
            <w:pPr>
              <w:rPr>
                <w:sz w:val="16"/>
                <w:szCs w:val="16"/>
              </w:rPr>
            </w:pPr>
            <w:r w:rsidRPr="00E55F01">
              <w:rPr>
                <w:sz w:val="16"/>
                <w:szCs w:val="16"/>
              </w:rPr>
              <w:t xml:space="preserve">Paper </w:t>
            </w:r>
            <w:r w:rsidR="0098088E">
              <w:rPr>
                <w:sz w:val="16"/>
                <w:szCs w:val="16"/>
              </w:rPr>
              <w:t>includes several</w:t>
            </w:r>
            <w:r w:rsidRPr="00E55F01">
              <w:rPr>
                <w:sz w:val="16"/>
                <w:szCs w:val="16"/>
              </w:rPr>
              <w:t xml:space="preserve"> grammatical errors</w:t>
            </w:r>
            <w:r w:rsidR="0098088E">
              <w:rPr>
                <w:sz w:val="16"/>
                <w:szCs w:val="16"/>
              </w:rPr>
              <w:t>, misused words, and/or examples of awkward syntax</w:t>
            </w:r>
            <w:r w:rsidRPr="00E55F01">
              <w:rPr>
                <w:sz w:val="16"/>
                <w:szCs w:val="16"/>
              </w:rPr>
              <w:t>. Reader has a difficult time understanding essay because of errors.</w:t>
            </w:r>
          </w:p>
        </w:tc>
      </w:tr>
    </w:tbl>
    <w:p w14:paraId="2DD310A2" w14:textId="3C749CD3" w:rsidR="00D320F4" w:rsidRPr="003C14D7" w:rsidRDefault="003C14D7" w:rsidP="00D320F4">
      <w:pP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1EB5A37" w14:textId="30A27CC8" w:rsidR="008004EC" w:rsidRDefault="008004EC" w:rsidP="00D320F4">
      <w:pPr>
        <w:pStyle w:val="BodyText"/>
        <w:rPr>
          <w:rFonts w:ascii="Times New Roman" w:hAnsi="Times New Roman" w:cs="Times New Roman"/>
          <w:b w:val="0"/>
          <w:sz w:val="24"/>
          <w:szCs w:val="24"/>
        </w:rPr>
      </w:pPr>
    </w:p>
    <w:p w14:paraId="6499D5CD" w14:textId="7CAC0ECF" w:rsidR="00D320F4" w:rsidRDefault="00D320F4" w:rsidP="00D320F4">
      <w:pPr>
        <w:pStyle w:val="BodyText"/>
        <w:rPr>
          <w:rFonts w:ascii="Times New Roman" w:hAnsi="Times New Roman" w:cs="Times New Roman"/>
          <w:b w:val="0"/>
          <w:sz w:val="24"/>
          <w:szCs w:val="24"/>
        </w:rPr>
      </w:pPr>
    </w:p>
    <w:p w14:paraId="6FC10645" w14:textId="5B1A74A2" w:rsidR="00D320F4" w:rsidRDefault="00D320F4" w:rsidP="00D320F4">
      <w:pPr>
        <w:pStyle w:val="BodyText"/>
        <w:rPr>
          <w:rFonts w:ascii="Times New Roman" w:hAnsi="Times New Roman" w:cs="Times New Roman"/>
          <w:b w:val="0"/>
          <w:sz w:val="24"/>
          <w:szCs w:val="24"/>
        </w:rPr>
      </w:pPr>
    </w:p>
    <w:p w14:paraId="20F95687" w14:textId="18792D32" w:rsidR="00D320F4" w:rsidRDefault="00D320F4" w:rsidP="00D320F4">
      <w:pPr>
        <w:pStyle w:val="BodyText"/>
        <w:rPr>
          <w:rFonts w:ascii="Times New Roman" w:hAnsi="Times New Roman" w:cs="Times New Roman"/>
          <w:b w:val="0"/>
          <w:sz w:val="24"/>
          <w:szCs w:val="24"/>
        </w:rPr>
      </w:pPr>
    </w:p>
    <w:p w14:paraId="7BC79AD2" w14:textId="338B6B51" w:rsidR="00D320F4" w:rsidRDefault="00D320F4" w:rsidP="00D320F4">
      <w:pPr>
        <w:pStyle w:val="BodyText"/>
        <w:rPr>
          <w:rFonts w:ascii="Times New Roman" w:hAnsi="Times New Roman" w:cs="Times New Roman"/>
          <w:b w:val="0"/>
          <w:sz w:val="24"/>
          <w:szCs w:val="24"/>
        </w:rPr>
      </w:pPr>
    </w:p>
    <w:p w14:paraId="06A0D42D" w14:textId="62F87C57" w:rsidR="00D320F4" w:rsidRDefault="00D320F4" w:rsidP="00D320F4">
      <w:pPr>
        <w:pStyle w:val="BodyText"/>
        <w:rPr>
          <w:rFonts w:ascii="Times New Roman" w:hAnsi="Times New Roman" w:cs="Times New Roman"/>
          <w:b w:val="0"/>
          <w:sz w:val="24"/>
          <w:szCs w:val="24"/>
        </w:rPr>
      </w:pPr>
    </w:p>
    <w:p w14:paraId="71C70612" w14:textId="7B40D307" w:rsidR="00D320F4" w:rsidRDefault="00D320F4" w:rsidP="00D320F4">
      <w:pPr>
        <w:pStyle w:val="BodyText"/>
        <w:rPr>
          <w:rFonts w:ascii="Times New Roman" w:hAnsi="Times New Roman" w:cs="Times New Roman"/>
          <w:b w:val="0"/>
          <w:sz w:val="24"/>
          <w:szCs w:val="24"/>
        </w:rPr>
      </w:pPr>
    </w:p>
    <w:p w14:paraId="00ECA25E" w14:textId="111D9624" w:rsidR="00D320F4" w:rsidRDefault="00D320F4" w:rsidP="00D320F4">
      <w:pPr>
        <w:pStyle w:val="BodyText"/>
        <w:rPr>
          <w:rFonts w:ascii="Times New Roman" w:hAnsi="Times New Roman" w:cs="Times New Roman"/>
          <w:b w:val="0"/>
          <w:sz w:val="24"/>
          <w:szCs w:val="24"/>
        </w:rPr>
      </w:pPr>
    </w:p>
    <w:p w14:paraId="37159A14" w14:textId="52C4BCAE" w:rsidR="00D320F4" w:rsidRDefault="00D320F4" w:rsidP="00D320F4">
      <w:pPr>
        <w:pStyle w:val="BodyText"/>
        <w:rPr>
          <w:rFonts w:ascii="Times New Roman" w:hAnsi="Times New Roman" w:cs="Times New Roman"/>
          <w:b w:val="0"/>
          <w:sz w:val="24"/>
          <w:szCs w:val="24"/>
        </w:rPr>
      </w:pPr>
    </w:p>
    <w:p w14:paraId="60874569" w14:textId="407EC40E" w:rsidR="00D320F4" w:rsidRDefault="00D320F4" w:rsidP="00D320F4">
      <w:pPr>
        <w:pStyle w:val="BodyText"/>
        <w:rPr>
          <w:rFonts w:ascii="Times New Roman" w:hAnsi="Times New Roman" w:cs="Times New Roman"/>
          <w:b w:val="0"/>
          <w:sz w:val="24"/>
          <w:szCs w:val="24"/>
        </w:rPr>
      </w:pPr>
    </w:p>
    <w:p w14:paraId="4B830413" w14:textId="7C4032A7" w:rsidR="00D320F4" w:rsidRDefault="00D320F4" w:rsidP="00D320F4">
      <w:pPr>
        <w:pStyle w:val="BodyText"/>
        <w:rPr>
          <w:rFonts w:ascii="Times New Roman" w:hAnsi="Times New Roman" w:cs="Times New Roman"/>
          <w:b w:val="0"/>
          <w:sz w:val="24"/>
          <w:szCs w:val="24"/>
        </w:rPr>
      </w:pPr>
    </w:p>
    <w:sectPr w:rsidR="00D320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8B43D" w14:textId="77777777" w:rsidR="006B77C1" w:rsidRDefault="006B77C1" w:rsidP="002F2CCA">
      <w:r>
        <w:separator/>
      </w:r>
    </w:p>
  </w:endnote>
  <w:endnote w:type="continuationSeparator" w:id="0">
    <w:p w14:paraId="16B74A91" w14:textId="77777777" w:rsidR="006B77C1" w:rsidRDefault="006B77C1" w:rsidP="002F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74D8" w14:textId="77777777" w:rsidR="006B77C1" w:rsidRDefault="006B77C1" w:rsidP="002F2CCA">
      <w:r>
        <w:separator/>
      </w:r>
    </w:p>
  </w:footnote>
  <w:footnote w:type="continuationSeparator" w:id="0">
    <w:p w14:paraId="299673C8" w14:textId="77777777" w:rsidR="006B77C1" w:rsidRDefault="006B77C1" w:rsidP="002F2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964"/>
    <w:multiLevelType w:val="hybridMultilevel"/>
    <w:tmpl w:val="0E2C1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05F0B"/>
    <w:multiLevelType w:val="hybridMultilevel"/>
    <w:tmpl w:val="06F2D100"/>
    <w:lvl w:ilvl="0" w:tplc="C39A9E50">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2" w15:restartNumberingAfterBreak="0">
    <w:nsid w:val="0A9D4777"/>
    <w:multiLevelType w:val="hybridMultilevel"/>
    <w:tmpl w:val="9F18CEA6"/>
    <w:lvl w:ilvl="0" w:tplc="5BC4C4C8">
      <w:start w:val="1"/>
      <w:numFmt w:val="decimal"/>
      <w:lvlText w:val="%1."/>
      <w:lvlJc w:val="left"/>
      <w:pPr>
        <w:ind w:left="461" w:hanging="360"/>
      </w:pPr>
      <w:rPr>
        <w:rFonts w:hint="default"/>
        <w:b w:val="0"/>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2B4834CD"/>
    <w:multiLevelType w:val="hybridMultilevel"/>
    <w:tmpl w:val="92822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E646E"/>
    <w:multiLevelType w:val="hybridMultilevel"/>
    <w:tmpl w:val="5B0A0C7A"/>
    <w:lvl w:ilvl="0" w:tplc="6A469116">
      <w:start w:val="1"/>
      <w:numFmt w:val="lowerLetter"/>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5" w15:restartNumberingAfterBreak="0">
    <w:nsid w:val="6FED1C42"/>
    <w:multiLevelType w:val="hybridMultilevel"/>
    <w:tmpl w:val="154C4BE8"/>
    <w:lvl w:ilvl="0" w:tplc="790A0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9E3F1F"/>
    <w:multiLevelType w:val="hybridMultilevel"/>
    <w:tmpl w:val="D76A8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61BE"/>
    <w:rsid w:val="00004B80"/>
    <w:rsid w:val="00034BCF"/>
    <w:rsid w:val="00035B92"/>
    <w:rsid w:val="0005708A"/>
    <w:rsid w:val="00084EED"/>
    <w:rsid w:val="000A155A"/>
    <w:rsid w:val="000A2351"/>
    <w:rsid w:val="000B15CE"/>
    <w:rsid w:val="000B60CE"/>
    <w:rsid w:val="000F30E8"/>
    <w:rsid w:val="00131F10"/>
    <w:rsid w:val="00134CEA"/>
    <w:rsid w:val="00147ED2"/>
    <w:rsid w:val="0017110C"/>
    <w:rsid w:val="00182F09"/>
    <w:rsid w:val="001835ED"/>
    <w:rsid w:val="001A20CC"/>
    <w:rsid w:val="001A58F0"/>
    <w:rsid w:val="001B2E0A"/>
    <w:rsid w:val="001B6784"/>
    <w:rsid w:val="001C27F6"/>
    <w:rsid w:val="001C2BA6"/>
    <w:rsid w:val="001D4904"/>
    <w:rsid w:val="001D72C0"/>
    <w:rsid w:val="001E752B"/>
    <w:rsid w:val="0022389E"/>
    <w:rsid w:val="002253CA"/>
    <w:rsid w:val="00230D0A"/>
    <w:rsid w:val="00242345"/>
    <w:rsid w:val="00254063"/>
    <w:rsid w:val="00274968"/>
    <w:rsid w:val="002761BE"/>
    <w:rsid w:val="002A0E0D"/>
    <w:rsid w:val="002E0760"/>
    <w:rsid w:val="002E30A6"/>
    <w:rsid w:val="002F2CCA"/>
    <w:rsid w:val="00310C0C"/>
    <w:rsid w:val="003132A4"/>
    <w:rsid w:val="00320F2B"/>
    <w:rsid w:val="00321CDA"/>
    <w:rsid w:val="00341ED6"/>
    <w:rsid w:val="00342629"/>
    <w:rsid w:val="00350A1F"/>
    <w:rsid w:val="00381D44"/>
    <w:rsid w:val="00395B63"/>
    <w:rsid w:val="003B092F"/>
    <w:rsid w:val="003B7F10"/>
    <w:rsid w:val="003C14D7"/>
    <w:rsid w:val="003C556D"/>
    <w:rsid w:val="00401CD2"/>
    <w:rsid w:val="00402047"/>
    <w:rsid w:val="00433E0E"/>
    <w:rsid w:val="004419E8"/>
    <w:rsid w:val="00471A91"/>
    <w:rsid w:val="00480291"/>
    <w:rsid w:val="00485F33"/>
    <w:rsid w:val="00494A66"/>
    <w:rsid w:val="004A2057"/>
    <w:rsid w:val="004C6244"/>
    <w:rsid w:val="00542A02"/>
    <w:rsid w:val="005630F0"/>
    <w:rsid w:val="005A376C"/>
    <w:rsid w:val="0061382A"/>
    <w:rsid w:val="00630871"/>
    <w:rsid w:val="00667714"/>
    <w:rsid w:val="006A76DE"/>
    <w:rsid w:val="006B77C1"/>
    <w:rsid w:val="007106B3"/>
    <w:rsid w:val="00744065"/>
    <w:rsid w:val="00760075"/>
    <w:rsid w:val="0076180E"/>
    <w:rsid w:val="007A4DB7"/>
    <w:rsid w:val="007C011F"/>
    <w:rsid w:val="007E13DD"/>
    <w:rsid w:val="008004EC"/>
    <w:rsid w:val="00815C14"/>
    <w:rsid w:val="008519DF"/>
    <w:rsid w:val="00883662"/>
    <w:rsid w:val="008A1B23"/>
    <w:rsid w:val="008D29A2"/>
    <w:rsid w:val="008F4B15"/>
    <w:rsid w:val="009433D2"/>
    <w:rsid w:val="00963F39"/>
    <w:rsid w:val="00965919"/>
    <w:rsid w:val="009720A2"/>
    <w:rsid w:val="0098088E"/>
    <w:rsid w:val="0098736C"/>
    <w:rsid w:val="009A776C"/>
    <w:rsid w:val="009E3420"/>
    <w:rsid w:val="009E450F"/>
    <w:rsid w:val="009E7B5E"/>
    <w:rsid w:val="00A46154"/>
    <w:rsid w:val="00A46BD8"/>
    <w:rsid w:val="00A54007"/>
    <w:rsid w:val="00A71B25"/>
    <w:rsid w:val="00A83B77"/>
    <w:rsid w:val="00A86142"/>
    <w:rsid w:val="00A97B01"/>
    <w:rsid w:val="00AA242D"/>
    <w:rsid w:val="00AE385A"/>
    <w:rsid w:val="00AE7D2A"/>
    <w:rsid w:val="00B16733"/>
    <w:rsid w:val="00B436D8"/>
    <w:rsid w:val="00B73CA6"/>
    <w:rsid w:val="00B86162"/>
    <w:rsid w:val="00BB1A3F"/>
    <w:rsid w:val="00BB3464"/>
    <w:rsid w:val="00BC01EB"/>
    <w:rsid w:val="00BC4B33"/>
    <w:rsid w:val="00C05992"/>
    <w:rsid w:val="00C53242"/>
    <w:rsid w:val="00CA0652"/>
    <w:rsid w:val="00CA6FB2"/>
    <w:rsid w:val="00CC2B2D"/>
    <w:rsid w:val="00CD2CCB"/>
    <w:rsid w:val="00CF5A95"/>
    <w:rsid w:val="00D03C1D"/>
    <w:rsid w:val="00D04565"/>
    <w:rsid w:val="00D22977"/>
    <w:rsid w:val="00D320F4"/>
    <w:rsid w:val="00D35525"/>
    <w:rsid w:val="00D40EAB"/>
    <w:rsid w:val="00D47010"/>
    <w:rsid w:val="00D65A4C"/>
    <w:rsid w:val="00D94458"/>
    <w:rsid w:val="00DC6076"/>
    <w:rsid w:val="00E11421"/>
    <w:rsid w:val="00E456F1"/>
    <w:rsid w:val="00E52317"/>
    <w:rsid w:val="00E529FE"/>
    <w:rsid w:val="00E53126"/>
    <w:rsid w:val="00E55F01"/>
    <w:rsid w:val="00E5729C"/>
    <w:rsid w:val="00E6291F"/>
    <w:rsid w:val="00E67747"/>
    <w:rsid w:val="00EA543D"/>
    <w:rsid w:val="00EA7F6D"/>
    <w:rsid w:val="00EB14AC"/>
    <w:rsid w:val="00ED14C6"/>
    <w:rsid w:val="00EF2B17"/>
    <w:rsid w:val="00EF5EDB"/>
    <w:rsid w:val="00F11E83"/>
    <w:rsid w:val="00F25E67"/>
    <w:rsid w:val="00F56071"/>
    <w:rsid w:val="00F56287"/>
    <w:rsid w:val="00FB37B6"/>
    <w:rsid w:val="00FF5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3A2569DD"/>
  <w15:docId w15:val="{3BFD3CE9-B427-465F-A98E-9F083C10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56D"/>
    <w:pPr>
      <w:widowControl w:val="0"/>
      <w:autoSpaceDE w:val="0"/>
      <w:autoSpaceDN w:val="0"/>
    </w:pPr>
    <w:rPr>
      <w:rFonts w:ascii="Arial" w:hAnsi="Arial" w:cs="Arial"/>
      <w:sz w:val="22"/>
      <w:szCs w:val="22"/>
    </w:rPr>
  </w:style>
  <w:style w:type="paragraph" w:styleId="Heading1">
    <w:name w:val="heading 1"/>
    <w:basedOn w:val="Normal"/>
    <w:link w:val="Heading1Char"/>
    <w:uiPriority w:val="9"/>
    <w:qFormat/>
    <w:locked/>
    <w:rsid w:val="001C2BA6"/>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C556D"/>
    <w:pPr>
      <w:spacing w:before="4"/>
    </w:pPr>
    <w:rPr>
      <w:rFonts w:ascii="Calibri" w:hAnsi="Calibri" w:cs="Calibri"/>
      <w:b/>
      <w:bCs/>
    </w:rPr>
  </w:style>
  <w:style w:type="character" w:customStyle="1" w:styleId="BodyTextChar">
    <w:name w:val="Body Text Char"/>
    <w:link w:val="BodyText"/>
    <w:uiPriority w:val="99"/>
    <w:semiHidden/>
    <w:locked/>
    <w:rsid w:val="00131F10"/>
    <w:rPr>
      <w:rFonts w:ascii="Arial" w:hAnsi="Arial" w:cs="Arial"/>
    </w:rPr>
  </w:style>
  <w:style w:type="paragraph" w:styleId="ListParagraph">
    <w:name w:val="List Paragraph"/>
    <w:basedOn w:val="Normal"/>
    <w:uiPriority w:val="34"/>
    <w:qFormat/>
    <w:rsid w:val="003C556D"/>
  </w:style>
  <w:style w:type="paragraph" w:customStyle="1" w:styleId="TableParagraph">
    <w:name w:val="Table Paragraph"/>
    <w:basedOn w:val="Normal"/>
    <w:uiPriority w:val="99"/>
    <w:rsid w:val="003C556D"/>
    <w:pPr>
      <w:spacing w:line="265" w:lineRule="exact"/>
      <w:ind w:left="103"/>
    </w:pPr>
  </w:style>
  <w:style w:type="character" w:styleId="Hyperlink">
    <w:name w:val="Hyperlink"/>
    <w:uiPriority w:val="99"/>
    <w:unhideWhenUsed/>
    <w:rsid w:val="00F56287"/>
    <w:rPr>
      <w:color w:val="0000FF"/>
      <w:u w:val="single"/>
    </w:rPr>
  </w:style>
  <w:style w:type="character" w:styleId="UnresolvedMention">
    <w:name w:val="Unresolved Mention"/>
    <w:uiPriority w:val="99"/>
    <w:semiHidden/>
    <w:unhideWhenUsed/>
    <w:rsid w:val="00F56287"/>
    <w:rPr>
      <w:color w:val="605E5C"/>
      <w:shd w:val="clear" w:color="auto" w:fill="E1DFDD"/>
    </w:rPr>
  </w:style>
  <w:style w:type="character" w:customStyle="1" w:styleId="Heading1Char">
    <w:name w:val="Heading 1 Char"/>
    <w:link w:val="Heading1"/>
    <w:uiPriority w:val="9"/>
    <w:rsid w:val="001C2BA6"/>
    <w:rPr>
      <w:rFonts w:ascii="Times New Roman" w:eastAsia="Times New Roman" w:hAnsi="Times New Roman"/>
      <w:b/>
      <w:bCs/>
      <w:kern w:val="36"/>
      <w:sz w:val="48"/>
      <w:szCs w:val="48"/>
    </w:rPr>
  </w:style>
  <w:style w:type="character" w:styleId="Strong">
    <w:name w:val="Strong"/>
    <w:uiPriority w:val="22"/>
    <w:qFormat/>
    <w:locked/>
    <w:rsid w:val="002F2CCA"/>
    <w:rPr>
      <w:b/>
      <w:bCs/>
    </w:rPr>
  </w:style>
  <w:style w:type="paragraph" w:styleId="Header">
    <w:name w:val="header"/>
    <w:basedOn w:val="Normal"/>
    <w:link w:val="HeaderChar"/>
    <w:uiPriority w:val="99"/>
    <w:unhideWhenUsed/>
    <w:rsid w:val="002F2CCA"/>
    <w:pPr>
      <w:tabs>
        <w:tab w:val="center" w:pos="4680"/>
        <w:tab w:val="right" w:pos="9360"/>
      </w:tabs>
    </w:pPr>
  </w:style>
  <w:style w:type="character" w:customStyle="1" w:styleId="HeaderChar">
    <w:name w:val="Header Char"/>
    <w:link w:val="Header"/>
    <w:uiPriority w:val="99"/>
    <w:rsid w:val="002F2CCA"/>
    <w:rPr>
      <w:rFonts w:ascii="Arial" w:hAnsi="Arial" w:cs="Arial"/>
      <w:sz w:val="22"/>
      <w:szCs w:val="22"/>
    </w:rPr>
  </w:style>
  <w:style w:type="paragraph" w:styleId="Footer">
    <w:name w:val="footer"/>
    <w:basedOn w:val="Normal"/>
    <w:link w:val="FooterChar"/>
    <w:uiPriority w:val="99"/>
    <w:unhideWhenUsed/>
    <w:rsid w:val="002F2CCA"/>
    <w:pPr>
      <w:tabs>
        <w:tab w:val="center" w:pos="4680"/>
        <w:tab w:val="right" w:pos="9360"/>
      </w:tabs>
    </w:pPr>
  </w:style>
  <w:style w:type="character" w:customStyle="1" w:styleId="FooterChar">
    <w:name w:val="Footer Char"/>
    <w:link w:val="Footer"/>
    <w:uiPriority w:val="99"/>
    <w:rsid w:val="002F2CCA"/>
    <w:rPr>
      <w:rFonts w:ascii="Arial" w:hAnsi="Arial" w:cs="Arial"/>
      <w:sz w:val="22"/>
      <w:szCs w:val="22"/>
    </w:rPr>
  </w:style>
  <w:style w:type="paragraph" w:styleId="NormalWeb">
    <w:name w:val="Normal (Web)"/>
    <w:basedOn w:val="Normal"/>
    <w:uiPriority w:val="99"/>
    <w:unhideWhenUsed/>
    <w:rsid w:val="00D320F4"/>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locked/>
    <w:rsid w:val="00D320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010"/>
    <w:rPr>
      <w:rFonts w:ascii="Segoe UI" w:hAnsi="Segoe UI" w:cs="Segoe UI"/>
      <w:sz w:val="18"/>
      <w:szCs w:val="18"/>
    </w:rPr>
  </w:style>
  <w:style w:type="character" w:customStyle="1" w:styleId="BalloonTextChar">
    <w:name w:val="Balloon Text Char"/>
    <w:link w:val="BalloonText"/>
    <w:uiPriority w:val="99"/>
    <w:semiHidden/>
    <w:rsid w:val="00D47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6818">
      <w:bodyDiv w:val="1"/>
      <w:marLeft w:val="0"/>
      <w:marRight w:val="0"/>
      <w:marTop w:val="0"/>
      <w:marBottom w:val="0"/>
      <w:divBdr>
        <w:top w:val="none" w:sz="0" w:space="0" w:color="auto"/>
        <w:left w:val="none" w:sz="0" w:space="0" w:color="auto"/>
        <w:bottom w:val="none" w:sz="0" w:space="0" w:color="auto"/>
        <w:right w:val="none" w:sz="0" w:space="0" w:color="auto"/>
      </w:divBdr>
      <w:divsChild>
        <w:div w:id="127686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485449">
              <w:marLeft w:val="0"/>
              <w:marRight w:val="0"/>
              <w:marTop w:val="0"/>
              <w:marBottom w:val="0"/>
              <w:divBdr>
                <w:top w:val="none" w:sz="0" w:space="0" w:color="auto"/>
                <w:left w:val="none" w:sz="0" w:space="0" w:color="auto"/>
                <w:bottom w:val="none" w:sz="0" w:space="0" w:color="auto"/>
                <w:right w:val="none" w:sz="0" w:space="0" w:color="auto"/>
              </w:divBdr>
              <w:divsChild>
                <w:div w:id="2132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7966">
      <w:bodyDiv w:val="1"/>
      <w:marLeft w:val="0"/>
      <w:marRight w:val="0"/>
      <w:marTop w:val="0"/>
      <w:marBottom w:val="0"/>
      <w:divBdr>
        <w:top w:val="none" w:sz="0" w:space="0" w:color="auto"/>
        <w:left w:val="none" w:sz="0" w:space="0" w:color="auto"/>
        <w:bottom w:val="none" w:sz="0" w:space="0" w:color="auto"/>
        <w:right w:val="none" w:sz="0" w:space="0" w:color="auto"/>
      </w:divBdr>
      <w:divsChild>
        <w:div w:id="1548491387">
          <w:marLeft w:val="0"/>
          <w:marRight w:val="0"/>
          <w:marTop w:val="100"/>
          <w:marBottom w:val="100"/>
          <w:divBdr>
            <w:top w:val="none" w:sz="0" w:space="0" w:color="auto"/>
            <w:left w:val="none" w:sz="0" w:space="0" w:color="auto"/>
            <w:bottom w:val="none" w:sz="0" w:space="0" w:color="auto"/>
            <w:right w:val="none" w:sz="0" w:space="0" w:color="auto"/>
          </w:divBdr>
          <w:divsChild>
            <w:div w:id="48118457">
              <w:marLeft w:val="0"/>
              <w:marRight w:val="0"/>
              <w:marTop w:val="0"/>
              <w:marBottom w:val="0"/>
              <w:divBdr>
                <w:top w:val="none" w:sz="0" w:space="0" w:color="auto"/>
                <w:left w:val="none" w:sz="0" w:space="0" w:color="auto"/>
                <w:bottom w:val="none" w:sz="0" w:space="0" w:color="auto"/>
                <w:right w:val="none" w:sz="0" w:space="0" w:color="auto"/>
              </w:divBdr>
              <w:divsChild>
                <w:div w:id="1717000745">
                  <w:marLeft w:val="0"/>
                  <w:marRight w:val="0"/>
                  <w:marTop w:val="0"/>
                  <w:marBottom w:val="0"/>
                  <w:divBdr>
                    <w:top w:val="none" w:sz="0" w:space="0" w:color="auto"/>
                    <w:left w:val="none" w:sz="0" w:space="0" w:color="auto"/>
                    <w:bottom w:val="none" w:sz="0" w:space="0" w:color="auto"/>
                    <w:right w:val="none" w:sz="0" w:space="0" w:color="auto"/>
                  </w:divBdr>
                  <w:divsChild>
                    <w:div w:id="1550339664">
                      <w:marLeft w:val="0"/>
                      <w:marRight w:val="0"/>
                      <w:marTop w:val="0"/>
                      <w:marBottom w:val="0"/>
                      <w:divBdr>
                        <w:top w:val="none" w:sz="0" w:space="0" w:color="auto"/>
                        <w:left w:val="none" w:sz="0" w:space="0" w:color="auto"/>
                        <w:bottom w:val="none" w:sz="0" w:space="0" w:color="auto"/>
                        <w:right w:val="none" w:sz="0" w:space="0" w:color="auto"/>
                      </w:divBdr>
                      <w:divsChild>
                        <w:div w:id="1297561119">
                          <w:marLeft w:val="0"/>
                          <w:marRight w:val="0"/>
                          <w:marTop w:val="0"/>
                          <w:marBottom w:val="0"/>
                          <w:divBdr>
                            <w:top w:val="none" w:sz="0" w:space="0" w:color="auto"/>
                            <w:left w:val="none" w:sz="0" w:space="0" w:color="auto"/>
                            <w:bottom w:val="none" w:sz="0" w:space="0" w:color="auto"/>
                            <w:right w:val="none" w:sz="0" w:space="0" w:color="auto"/>
                          </w:divBdr>
                          <w:divsChild>
                            <w:div w:id="638264084">
                              <w:marLeft w:val="0"/>
                              <w:marRight w:val="0"/>
                              <w:marTop w:val="0"/>
                              <w:marBottom w:val="0"/>
                              <w:divBdr>
                                <w:top w:val="none" w:sz="0" w:space="0" w:color="auto"/>
                                <w:left w:val="none" w:sz="0" w:space="0" w:color="auto"/>
                                <w:bottom w:val="none" w:sz="0" w:space="0" w:color="auto"/>
                                <w:right w:val="none" w:sz="0" w:space="0" w:color="auto"/>
                              </w:divBdr>
                              <w:divsChild>
                                <w:div w:id="652491327">
                                  <w:marLeft w:val="0"/>
                                  <w:marRight w:val="0"/>
                                  <w:marTop w:val="0"/>
                                  <w:marBottom w:val="0"/>
                                  <w:divBdr>
                                    <w:top w:val="none" w:sz="0" w:space="0" w:color="auto"/>
                                    <w:left w:val="none" w:sz="0" w:space="0" w:color="auto"/>
                                    <w:bottom w:val="none" w:sz="0" w:space="0" w:color="auto"/>
                                    <w:right w:val="none" w:sz="0" w:space="0" w:color="auto"/>
                                  </w:divBdr>
                                  <w:divsChild>
                                    <w:div w:id="535703089">
                                      <w:marLeft w:val="0"/>
                                      <w:marRight w:val="0"/>
                                      <w:marTop w:val="0"/>
                                      <w:marBottom w:val="0"/>
                                      <w:divBdr>
                                        <w:top w:val="none" w:sz="0" w:space="0" w:color="auto"/>
                                        <w:left w:val="none" w:sz="0" w:space="0" w:color="auto"/>
                                        <w:bottom w:val="none" w:sz="0" w:space="0" w:color="auto"/>
                                        <w:right w:val="none" w:sz="0" w:space="0" w:color="auto"/>
                                      </w:divBdr>
                                      <w:divsChild>
                                        <w:div w:id="1354842578">
                                          <w:marLeft w:val="0"/>
                                          <w:marRight w:val="0"/>
                                          <w:marTop w:val="0"/>
                                          <w:marBottom w:val="0"/>
                                          <w:divBdr>
                                            <w:top w:val="none" w:sz="0" w:space="0" w:color="auto"/>
                                            <w:left w:val="none" w:sz="0" w:space="0" w:color="auto"/>
                                            <w:bottom w:val="none" w:sz="0" w:space="0" w:color="auto"/>
                                            <w:right w:val="none" w:sz="0" w:space="0" w:color="auto"/>
                                          </w:divBdr>
                                          <w:divsChild>
                                            <w:div w:id="2889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constitution/fourth_amendment" TargetMode="External"/><Relationship Id="rId18" Type="http://schemas.openxmlformats.org/officeDocument/2006/relationships/hyperlink" Target="https://www.law.cornell.edu/wex/search_0" TargetMode="External"/><Relationship Id="rId26" Type="http://schemas.openxmlformats.org/officeDocument/2006/relationships/hyperlink" Target="https://www.law.cornell.edu/wex/fourth_amendment" TargetMode="External"/><Relationship Id="rId39" Type="http://schemas.openxmlformats.org/officeDocument/2006/relationships/hyperlink" Target="https://www.law.cornell.edu/wex/reasonable" TargetMode="External"/><Relationship Id="rId21" Type="http://schemas.openxmlformats.org/officeDocument/2006/relationships/hyperlink" Target="https://www.law.cornell.edu/wex/standing" TargetMode="External"/><Relationship Id="rId34" Type="http://schemas.openxmlformats.org/officeDocument/2006/relationships/hyperlink" Target="https://www.law.cornell.edu/wex/search_and_seizure" TargetMode="External"/><Relationship Id="rId42" Type="http://schemas.openxmlformats.org/officeDocument/2006/relationships/hyperlink" Target="https://www.law.cornell.edu/wex/criminal_procedure" TargetMode="External"/><Relationship Id="rId47" Type="http://schemas.openxmlformats.org/officeDocument/2006/relationships/hyperlink" Target="https://supreme.justia.com/cases/federal/us/392/1/case.html" TargetMode="External"/><Relationship Id="rId50" Type="http://schemas.openxmlformats.org/officeDocument/2006/relationships/hyperlink" Target="https://www.law.cornell.edu/constitution/overview" TargetMode="External"/><Relationship Id="rId55" Type="http://schemas.openxmlformats.org/officeDocument/2006/relationships/hyperlink" Target="https://www.law.cornell.edu/wex/exclusionary_rule" TargetMode="External"/><Relationship Id="rId63" Type="http://schemas.openxmlformats.org/officeDocument/2006/relationships/theme" Target="theme/theme1.xml"/><Relationship Id="rId7" Type="http://schemas.openxmlformats.org/officeDocument/2006/relationships/hyperlink" Target="https://www.oyez.org/cases/1960/236" TargetMode="External"/><Relationship Id="rId2" Type="http://schemas.openxmlformats.org/officeDocument/2006/relationships/styles" Target="styles.xml"/><Relationship Id="rId16" Type="http://schemas.openxmlformats.org/officeDocument/2006/relationships/hyperlink" Target="https://www.law.cornell.edu/wex/warrant" TargetMode="External"/><Relationship Id="rId29" Type="http://schemas.openxmlformats.org/officeDocument/2006/relationships/hyperlink" Target="https://www.law.cornell.edu/wex/warrant" TargetMode="External"/><Relationship Id="rId11" Type="http://schemas.openxmlformats.org/officeDocument/2006/relationships/hyperlink" Target="https://www.oyez.org/cases/2012/11-564" TargetMode="External"/><Relationship Id="rId24" Type="http://schemas.openxmlformats.org/officeDocument/2006/relationships/hyperlink" Target="https://en.wikipedia.org/wiki/Suspect" TargetMode="External"/><Relationship Id="rId32" Type="http://schemas.openxmlformats.org/officeDocument/2006/relationships/hyperlink" Target="https://www.law.cornell.edu/wex/search_0" TargetMode="External"/><Relationship Id="rId37" Type="http://schemas.openxmlformats.org/officeDocument/2006/relationships/hyperlink" Target="https://www.law.cornell.edu/constitution/fourth_amendment" TargetMode="External"/><Relationship Id="rId40" Type="http://schemas.openxmlformats.org/officeDocument/2006/relationships/hyperlink" Target="https://www.law.cornell.edu/wex/probable_cause" TargetMode="External"/><Relationship Id="rId45" Type="http://schemas.openxmlformats.org/officeDocument/2006/relationships/hyperlink" Target="https://www.law.cornell.edu/wex/search_warrant" TargetMode="External"/><Relationship Id="rId53" Type="http://schemas.openxmlformats.org/officeDocument/2006/relationships/hyperlink" Target="https://www.law.cornell.edu/wex/unreasonable_search_and_seizure" TargetMode="External"/><Relationship Id="rId58" Type="http://schemas.openxmlformats.org/officeDocument/2006/relationships/hyperlink" Target="https://www.oyez.org/cases/2000/99-8508" TargetMode="External"/><Relationship Id="rId5" Type="http://schemas.openxmlformats.org/officeDocument/2006/relationships/footnotes" Target="footnotes.xml"/><Relationship Id="rId61" Type="http://schemas.openxmlformats.org/officeDocument/2006/relationships/hyperlink" Target="https://casetext.com/statute/idaho-code/title-37-food-drugs-and-oil/chapter-27-uniform-controlled-substances/article-iv/section-37-2732b-trafficking-mandatory-sentences" TargetMode="External"/><Relationship Id="rId19" Type="http://schemas.openxmlformats.org/officeDocument/2006/relationships/hyperlink" Target="https://www.law.cornell.edu/wex/seizure" TargetMode="External"/><Relationship Id="rId14" Type="http://schemas.openxmlformats.org/officeDocument/2006/relationships/hyperlink" Target="https://www.law.cornell.edu/constitution" TargetMode="External"/><Relationship Id="rId22" Type="http://schemas.openxmlformats.org/officeDocument/2006/relationships/hyperlink" Target="https://www.law.cornell.edu/wex/expectation_of_privacy" TargetMode="External"/><Relationship Id="rId27" Type="http://schemas.openxmlformats.org/officeDocument/2006/relationships/hyperlink" Target="https://www.law.cornell.edu/wex/arres" TargetMode="External"/><Relationship Id="rId30" Type="http://schemas.openxmlformats.org/officeDocument/2006/relationships/hyperlink" Target="https://www.law.cornell.edu/wex/reasonable" TargetMode="External"/><Relationship Id="rId35" Type="http://schemas.openxmlformats.org/officeDocument/2006/relationships/hyperlink" Target="https://www.law.cornell.edu/wex/warrant" TargetMode="External"/><Relationship Id="rId43" Type="http://schemas.openxmlformats.org/officeDocument/2006/relationships/hyperlink" Target="https://www.law.cornell.edu/wex/search_and_seizure" TargetMode="External"/><Relationship Id="rId48" Type="http://schemas.openxmlformats.org/officeDocument/2006/relationships/hyperlink" Target="https://www.law.cornell.edu/wex/holding" TargetMode="External"/><Relationship Id="rId56" Type="http://schemas.openxmlformats.org/officeDocument/2006/relationships/hyperlink" Target="https://www.oyez.org/cases/1960/236" TargetMode="External"/><Relationship Id="rId8" Type="http://schemas.openxmlformats.org/officeDocument/2006/relationships/hyperlink" Target="https://www.oyez.org/cases/1967/67" TargetMode="External"/><Relationship Id="rId51" Type="http://schemas.openxmlformats.org/officeDocument/2006/relationships/hyperlink" Target="https://www.law.cornell.edu/supremecourt/text/367/643" TargetMode="External"/><Relationship Id="rId3" Type="http://schemas.openxmlformats.org/officeDocument/2006/relationships/settings" Target="settings.xml"/><Relationship Id="rId12" Type="http://schemas.openxmlformats.org/officeDocument/2006/relationships/hyperlink" Target="https://www.oyez.org/" TargetMode="External"/><Relationship Id="rId17" Type="http://schemas.openxmlformats.org/officeDocument/2006/relationships/hyperlink" Target="https://www.law.cornell.edu/wex/probable_cause" TargetMode="External"/><Relationship Id="rId25" Type="http://schemas.openxmlformats.org/officeDocument/2006/relationships/hyperlink" Target="https://www.law.cornell.edu/wex/search_and_seizure" TargetMode="External"/><Relationship Id="rId33" Type="http://schemas.openxmlformats.org/officeDocument/2006/relationships/hyperlink" Target="https://www.law.cornell.edu/wex/exigent_circumstances" TargetMode="External"/><Relationship Id="rId38" Type="http://schemas.openxmlformats.org/officeDocument/2006/relationships/hyperlink" Target="https://www.law.cornell.edu/wex/supreme_court" TargetMode="External"/><Relationship Id="rId46" Type="http://schemas.openxmlformats.org/officeDocument/2006/relationships/hyperlink" Target="https://www.law.cornell.edu/wex/probable_cause" TargetMode="External"/><Relationship Id="rId59" Type="http://schemas.openxmlformats.org/officeDocument/2006/relationships/hyperlink" Target="https://www.oyez.org/cases/2011/10-1259" TargetMode="External"/><Relationship Id="rId20" Type="http://schemas.openxmlformats.org/officeDocument/2006/relationships/hyperlink" Target="https://www.law.cornell.edu/wex/right_to_privacy" TargetMode="External"/><Relationship Id="rId41" Type="http://schemas.openxmlformats.org/officeDocument/2006/relationships/hyperlink" Target="https://www.law.cornell.edu/wex/probable_cause" TargetMode="External"/><Relationship Id="rId54" Type="http://schemas.openxmlformats.org/officeDocument/2006/relationships/hyperlink" Target="https://www.law.cornell.edu/wex/fourth_amendmen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w.cornell.edu/wex/unreasonable_search_and_seizure" TargetMode="External"/><Relationship Id="rId23" Type="http://schemas.openxmlformats.org/officeDocument/2006/relationships/hyperlink" Target="https://en.wikipedia.org/wiki/Evidence_(law)" TargetMode="External"/><Relationship Id="rId28" Type="http://schemas.openxmlformats.org/officeDocument/2006/relationships/hyperlink" Target="https://www.law.cornell.edu/wex/search_0" TargetMode="External"/><Relationship Id="rId36" Type="http://schemas.openxmlformats.org/officeDocument/2006/relationships/hyperlink" Target="https://www.law.cornell.edu/wex/prompt_judicial_determination" TargetMode="External"/><Relationship Id="rId49" Type="http://schemas.openxmlformats.org/officeDocument/2006/relationships/hyperlink" Target="https://www.law.cornell.edu/wex/evidence" TargetMode="External"/><Relationship Id="rId57" Type="http://schemas.openxmlformats.org/officeDocument/2006/relationships/hyperlink" Target="https://www.oyez.org/cases/1967/67" TargetMode="External"/><Relationship Id="rId10" Type="http://schemas.openxmlformats.org/officeDocument/2006/relationships/hyperlink" Target="https://www.oyez.org/cases/2011/10-1259" TargetMode="External"/><Relationship Id="rId31" Type="http://schemas.openxmlformats.org/officeDocument/2006/relationships/hyperlink" Target="https://www.law.cornell.edu/wex/search_0" TargetMode="External"/><Relationship Id="rId44" Type="http://schemas.openxmlformats.org/officeDocument/2006/relationships/hyperlink" Target="https://www.law.cornell.edu/wex/terry_stop_stop_and_frisk" TargetMode="External"/><Relationship Id="rId52" Type="http://schemas.openxmlformats.org/officeDocument/2006/relationships/hyperlink" Target="https://www.law.cornell.edu/wex/evidence" TargetMode="External"/><Relationship Id="rId60" Type="http://schemas.openxmlformats.org/officeDocument/2006/relationships/hyperlink" Target="https://www.oyez.org/cases/2012/11-564" TargetMode="External"/><Relationship Id="rId4" Type="http://schemas.openxmlformats.org/officeDocument/2006/relationships/webSettings" Target="webSettings.xml"/><Relationship Id="rId9" Type="http://schemas.openxmlformats.org/officeDocument/2006/relationships/hyperlink" Target="https://www.oyez.org/cases/2000/99-8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4330</Words>
  <Characters>24686</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MODEL LESSON TEMPLATE</vt:lpstr>
    </vt:vector>
  </TitlesOfParts>
  <Company>Boise School District</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LESSON TEMPLATE</dc:title>
  <dc:subject/>
  <dc:creator>Abdullah</dc:creator>
  <cp:keywords/>
  <dc:description/>
  <cp:lastModifiedBy>Ball, Katherine (ktball@uidaho.edu)</cp:lastModifiedBy>
  <cp:revision>2</cp:revision>
  <cp:lastPrinted>2021-10-01T19:32:00Z</cp:lastPrinted>
  <dcterms:created xsi:type="dcterms:W3CDTF">2021-12-02T21:04:00Z</dcterms:created>
  <dcterms:modified xsi:type="dcterms:W3CDTF">2021-12-02T21:04:00Z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